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40D49" w14:textId="77777777" w:rsidR="00F844B9" w:rsidRPr="002D4AAD" w:rsidRDefault="00F844B9" w:rsidP="002D4AAD">
      <w:pPr>
        <w:jc w:val="center"/>
        <w:outlineLvl w:val="0"/>
        <w:rPr>
          <w:rFonts w:cs="Arial"/>
          <w:b/>
          <w:sz w:val="28"/>
          <w:szCs w:val="28"/>
        </w:rPr>
      </w:pPr>
      <w:bookmarkStart w:id="0" w:name="_GoBack"/>
      <w:bookmarkEnd w:id="0"/>
      <w:r w:rsidRPr="002D4AAD">
        <w:rPr>
          <w:rFonts w:cs="Arial"/>
          <w:b/>
          <w:sz w:val="28"/>
          <w:szCs w:val="28"/>
        </w:rPr>
        <w:t>Parere sullo</w:t>
      </w:r>
    </w:p>
    <w:p w14:paraId="465E72E0" w14:textId="77777777" w:rsidR="00253029" w:rsidRPr="002D4AAD" w:rsidRDefault="00253029" w:rsidP="002D4AAD">
      <w:pPr>
        <w:jc w:val="center"/>
        <w:outlineLvl w:val="0"/>
        <w:rPr>
          <w:rFonts w:cs="Arial"/>
          <w:b/>
        </w:rPr>
      </w:pPr>
    </w:p>
    <w:p w14:paraId="3069CE8C" w14:textId="7DBC89FE" w:rsidR="00E51AEF" w:rsidRPr="00AE50D5" w:rsidRDefault="0039524C" w:rsidP="00AE50D5">
      <w:pPr>
        <w:spacing w:line="296" w:lineRule="exact"/>
        <w:jc w:val="both"/>
        <w:rPr>
          <w:rFonts w:asciiTheme="minorHAnsi" w:hAnsiTheme="minorHAnsi"/>
          <w:bCs/>
        </w:rPr>
      </w:pPr>
      <w:r w:rsidRPr="00AE50D5">
        <w:rPr>
          <w:rFonts w:asciiTheme="minorHAnsi" w:eastAsia="Times New Roman" w:hAnsiTheme="minorHAnsi"/>
          <w:color w:val="000000"/>
          <w:lang w:eastAsia="it-IT"/>
        </w:rPr>
        <w:t xml:space="preserve">schema di decreto </w:t>
      </w:r>
      <w:r w:rsidR="00046AFD" w:rsidRPr="00AE50D5">
        <w:rPr>
          <w:rFonts w:asciiTheme="minorHAnsi" w:hAnsiTheme="minorHAnsi"/>
        </w:rPr>
        <w:t>del Ministro dell’istruzione</w:t>
      </w:r>
      <w:r w:rsidR="00AE50D5" w:rsidRPr="00AE50D5">
        <w:rPr>
          <w:rFonts w:asciiTheme="minorHAnsi" w:hAnsiTheme="minorHAnsi"/>
        </w:rPr>
        <w:t xml:space="preserve"> recante «</w:t>
      </w:r>
      <w:r w:rsidR="00E51AEF" w:rsidRPr="00AE50D5">
        <w:rPr>
          <w:rFonts w:asciiTheme="minorHAnsi" w:hAnsiTheme="minorHAnsi"/>
        </w:rPr>
        <w:t xml:space="preserve">Disposizioni concernenti la procedura concorsuale straordinaria per l’accesso ai ruoli del personale docente della scuola secondaria di primo e di secondo grado su posto comune, </w:t>
      </w:r>
      <w:bookmarkStart w:id="1" w:name="_Hlk100418097"/>
      <w:r w:rsidR="00E51AEF" w:rsidRPr="00AE50D5">
        <w:rPr>
          <w:rFonts w:asciiTheme="minorHAnsi" w:hAnsiTheme="minorHAnsi"/>
        </w:rPr>
        <w:t>ai sensi dell’articolo 59, comma 9-</w:t>
      </w:r>
      <w:r w:rsidR="00E51AEF" w:rsidRPr="00AE50D5">
        <w:rPr>
          <w:rFonts w:asciiTheme="minorHAnsi" w:hAnsiTheme="minorHAnsi"/>
          <w:i/>
          <w:iCs/>
        </w:rPr>
        <w:t>bis</w:t>
      </w:r>
      <w:r w:rsidR="00E51AEF" w:rsidRPr="00AE50D5">
        <w:rPr>
          <w:rFonts w:asciiTheme="minorHAnsi" w:hAnsiTheme="minorHAnsi"/>
        </w:rPr>
        <w:t xml:space="preserve">, del </w:t>
      </w:r>
      <w:r w:rsidR="00E51AEF" w:rsidRPr="00AE50D5">
        <w:rPr>
          <w:rFonts w:asciiTheme="minorHAnsi" w:hAnsiTheme="minorHAnsi"/>
          <w:bCs/>
        </w:rPr>
        <w:t>decreto-legge 25 maggio 2021, n. 73,</w:t>
      </w:r>
      <w:bookmarkEnd w:id="1"/>
      <w:r w:rsidR="00E51AEF" w:rsidRPr="00AE50D5">
        <w:rPr>
          <w:rFonts w:asciiTheme="minorHAnsi" w:hAnsiTheme="minorHAnsi"/>
          <w:bCs/>
        </w:rPr>
        <w:t xml:space="preserve"> recante “</w:t>
      </w:r>
      <w:r w:rsidR="00E51AEF" w:rsidRPr="00AE50D5">
        <w:rPr>
          <w:rFonts w:asciiTheme="minorHAnsi" w:hAnsiTheme="minorHAnsi"/>
          <w:bCs/>
          <w:i/>
          <w:iCs/>
        </w:rPr>
        <w:t>Misure urgenti connesse all’emergenza da covid-19, per le imprese, il lavoro, i giovani, la salute e i servizi territoriali</w:t>
      </w:r>
      <w:r w:rsidR="00E51AEF" w:rsidRPr="00AE50D5">
        <w:rPr>
          <w:rFonts w:asciiTheme="minorHAnsi" w:hAnsiTheme="minorHAnsi"/>
          <w:bCs/>
        </w:rPr>
        <w:t>”, convertito, con modificazioni, dalla legge 23 luglio 2021, n.</w:t>
      </w:r>
      <w:r w:rsidR="00AE50D5" w:rsidRPr="00AE50D5">
        <w:rPr>
          <w:rFonts w:asciiTheme="minorHAnsi" w:hAnsiTheme="minorHAnsi"/>
          <w:bCs/>
        </w:rPr>
        <w:t xml:space="preserve"> </w:t>
      </w:r>
      <w:r w:rsidR="00E51AEF" w:rsidRPr="00AE50D5">
        <w:rPr>
          <w:rFonts w:asciiTheme="minorHAnsi" w:hAnsiTheme="minorHAnsi"/>
          <w:bCs/>
        </w:rPr>
        <w:t>106</w:t>
      </w:r>
      <w:r w:rsidR="00AE50D5" w:rsidRPr="00AE50D5">
        <w:rPr>
          <w:rFonts w:asciiTheme="minorHAnsi" w:hAnsiTheme="minorHAnsi"/>
        </w:rPr>
        <w:t>»</w:t>
      </w:r>
      <w:r w:rsidR="00ED505F">
        <w:rPr>
          <w:rFonts w:asciiTheme="minorHAnsi" w:hAnsiTheme="minorHAnsi"/>
        </w:rPr>
        <w:t>.</w:t>
      </w:r>
    </w:p>
    <w:p w14:paraId="66259C29" w14:textId="6A127032" w:rsidR="00046AFD" w:rsidRDefault="00046AFD" w:rsidP="002D4AAD">
      <w:pPr>
        <w:autoSpaceDE w:val="0"/>
        <w:autoSpaceDN w:val="0"/>
        <w:adjustRightInd w:val="0"/>
        <w:jc w:val="both"/>
        <w:rPr>
          <w:rFonts w:eastAsia="Times New Roman"/>
          <w:color w:val="000000"/>
          <w:lang w:eastAsia="it-IT"/>
        </w:rPr>
      </w:pPr>
    </w:p>
    <w:p w14:paraId="60672F44" w14:textId="77777777" w:rsidR="00002272" w:rsidRDefault="00002272" w:rsidP="002D4AAD">
      <w:pPr>
        <w:autoSpaceDE w:val="0"/>
        <w:autoSpaceDN w:val="0"/>
        <w:adjustRightInd w:val="0"/>
        <w:jc w:val="both"/>
        <w:rPr>
          <w:rFonts w:eastAsia="Times New Roman"/>
          <w:color w:val="000000"/>
          <w:lang w:eastAsia="it-IT"/>
        </w:rPr>
      </w:pPr>
    </w:p>
    <w:p w14:paraId="219E7BA1" w14:textId="217EEDCA" w:rsidR="00F844B9" w:rsidRPr="002D4AAD" w:rsidRDefault="00EA7160" w:rsidP="002D4AAD">
      <w:pPr>
        <w:spacing w:after="60"/>
        <w:jc w:val="center"/>
        <w:rPr>
          <w:rFonts w:eastAsia="Times New Roman" w:cs="Calibri"/>
          <w:lang w:eastAsia="it-IT"/>
        </w:rPr>
      </w:pPr>
      <w:r>
        <w:rPr>
          <w:rFonts w:eastAsia="Times New Roman" w:cs="Calibri"/>
          <w:lang w:eastAsia="it-IT"/>
        </w:rPr>
        <w:t xml:space="preserve">Approvato </w:t>
      </w:r>
      <w:r w:rsidR="00F844B9" w:rsidRPr="002D4AAD">
        <w:rPr>
          <w:rFonts w:eastAsia="Times New Roman" w:cs="Calibri"/>
          <w:lang w:eastAsia="it-IT"/>
        </w:rPr>
        <w:t xml:space="preserve">nella seduta plenaria n. </w:t>
      </w:r>
      <w:r w:rsidR="00046AFD">
        <w:rPr>
          <w:rFonts w:eastAsia="Times New Roman" w:cs="Calibri"/>
          <w:lang w:eastAsia="it-IT"/>
        </w:rPr>
        <w:t>8</w:t>
      </w:r>
      <w:r w:rsidR="00AE50D5">
        <w:rPr>
          <w:rFonts w:eastAsia="Times New Roman" w:cs="Calibri"/>
          <w:lang w:eastAsia="it-IT"/>
        </w:rPr>
        <w:t>3</w:t>
      </w:r>
      <w:r w:rsidR="00F844B9" w:rsidRPr="002D4AAD">
        <w:rPr>
          <w:rFonts w:eastAsia="Times New Roman" w:cs="Calibri"/>
          <w:lang w:eastAsia="it-IT"/>
        </w:rPr>
        <w:t xml:space="preserve"> del </w:t>
      </w:r>
      <w:r w:rsidR="0061000A">
        <w:rPr>
          <w:rFonts w:eastAsia="Times New Roman" w:cs="Calibri"/>
          <w:lang w:eastAsia="it-IT"/>
        </w:rPr>
        <w:t>13</w:t>
      </w:r>
      <w:r w:rsidR="00F844B9" w:rsidRPr="002D4AAD">
        <w:rPr>
          <w:rFonts w:eastAsia="Times New Roman" w:cs="Calibri"/>
          <w:lang w:eastAsia="it-IT"/>
        </w:rPr>
        <w:t>/</w:t>
      </w:r>
      <w:r w:rsidR="00046AFD">
        <w:rPr>
          <w:rFonts w:eastAsia="Times New Roman" w:cs="Calibri"/>
          <w:lang w:eastAsia="it-IT"/>
        </w:rPr>
        <w:t>0</w:t>
      </w:r>
      <w:r w:rsidR="00AE50D5">
        <w:rPr>
          <w:rFonts w:eastAsia="Times New Roman" w:cs="Calibri"/>
          <w:lang w:eastAsia="it-IT"/>
        </w:rPr>
        <w:t>4</w:t>
      </w:r>
      <w:r w:rsidR="00F844B9" w:rsidRPr="002D4AAD">
        <w:rPr>
          <w:rFonts w:eastAsia="Times New Roman" w:cs="Calibri"/>
          <w:lang w:eastAsia="it-IT"/>
        </w:rPr>
        <w:t>/20</w:t>
      </w:r>
      <w:r w:rsidR="00A4464A" w:rsidRPr="002D4AAD">
        <w:rPr>
          <w:rFonts w:eastAsia="Times New Roman" w:cs="Calibri"/>
          <w:lang w:eastAsia="it-IT"/>
        </w:rPr>
        <w:t>2</w:t>
      </w:r>
      <w:r w:rsidR="00046AFD">
        <w:rPr>
          <w:rFonts w:eastAsia="Times New Roman" w:cs="Calibri"/>
          <w:lang w:eastAsia="it-IT"/>
        </w:rPr>
        <w:t>2</w:t>
      </w:r>
    </w:p>
    <w:p w14:paraId="57F9A1C2" w14:textId="31A7DAA9" w:rsidR="00F844B9" w:rsidRPr="002D4AAD" w:rsidRDefault="00EA7160" w:rsidP="002D4AAD">
      <w:pPr>
        <w:jc w:val="center"/>
        <w:rPr>
          <w:rFonts w:eastAsia="Times New Roman" w:cs="Calibri"/>
          <w:sz w:val="20"/>
          <w:szCs w:val="20"/>
          <w:lang w:eastAsia="it-IT"/>
        </w:rPr>
      </w:pPr>
      <w:r>
        <w:rPr>
          <w:rFonts w:eastAsia="Times New Roman" w:cs="Calibri"/>
          <w:sz w:val="20"/>
          <w:szCs w:val="20"/>
          <w:lang w:eastAsia="it-IT"/>
        </w:rPr>
        <w:t>tenutasi</w:t>
      </w:r>
      <w:r w:rsidR="00003F1C" w:rsidRPr="002D4AAD">
        <w:rPr>
          <w:rFonts w:eastAsia="Times New Roman" w:cs="Calibri"/>
          <w:sz w:val="20"/>
          <w:szCs w:val="20"/>
          <w:lang w:eastAsia="it-IT"/>
        </w:rPr>
        <w:t xml:space="preserve"> </w:t>
      </w:r>
      <w:r w:rsidR="00F844B9" w:rsidRPr="002D4AAD">
        <w:rPr>
          <w:rFonts w:eastAsia="Times New Roman" w:cs="Calibri"/>
          <w:sz w:val="20"/>
          <w:szCs w:val="20"/>
          <w:lang w:eastAsia="it-IT"/>
        </w:rPr>
        <w:t xml:space="preserve">in modalità telematica </w:t>
      </w:r>
    </w:p>
    <w:p w14:paraId="1EBF7A40" w14:textId="77777777" w:rsidR="00D60AAE" w:rsidRPr="002D4AAD" w:rsidRDefault="00D60AAE" w:rsidP="002D4AAD">
      <w:pPr>
        <w:jc w:val="center"/>
        <w:rPr>
          <w:rFonts w:ascii="Times New Roman" w:hAnsi="Times New Roman"/>
          <w:b/>
          <w:bCs/>
        </w:rPr>
      </w:pPr>
    </w:p>
    <w:p w14:paraId="51BAB5DC" w14:textId="72AAD8AB" w:rsidR="006572C7" w:rsidRDefault="006572C7" w:rsidP="002D4AAD">
      <w:pPr>
        <w:jc w:val="center"/>
        <w:rPr>
          <w:rFonts w:ascii="Times New Roman" w:hAnsi="Times New Roman"/>
          <w:b/>
          <w:bCs/>
        </w:rPr>
      </w:pPr>
    </w:p>
    <w:p w14:paraId="1F470C6A" w14:textId="77777777" w:rsidR="006572C7" w:rsidRPr="002D4AAD" w:rsidRDefault="006572C7" w:rsidP="002D4AAD">
      <w:pPr>
        <w:jc w:val="center"/>
        <w:rPr>
          <w:rFonts w:ascii="Times New Roman" w:hAnsi="Times New Roman"/>
          <w:b/>
          <w:bCs/>
        </w:rPr>
      </w:pPr>
    </w:p>
    <w:p w14:paraId="4D7785C3" w14:textId="77777777" w:rsidR="00D60AAE" w:rsidRPr="002D4AAD" w:rsidRDefault="00D60AAE" w:rsidP="002D4AAD">
      <w:pPr>
        <w:spacing w:after="120" w:line="360" w:lineRule="auto"/>
        <w:jc w:val="center"/>
        <w:rPr>
          <w:b/>
          <w:bCs/>
        </w:rPr>
      </w:pPr>
      <w:r w:rsidRPr="002D4AAD">
        <w:rPr>
          <w:b/>
          <w:bCs/>
        </w:rPr>
        <w:t>Premessa</w:t>
      </w:r>
    </w:p>
    <w:p w14:paraId="25BD1F14" w14:textId="77777777" w:rsidR="00F1174B" w:rsidRDefault="00F1174B" w:rsidP="00F1174B">
      <w:pPr>
        <w:spacing w:after="180"/>
        <w:jc w:val="both"/>
        <w:rPr>
          <w:rFonts w:cs="Calibri"/>
        </w:rPr>
      </w:pPr>
      <w:r w:rsidRPr="00123A87">
        <w:rPr>
          <w:rFonts w:cs="Calibri"/>
        </w:rPr>
        <w:t>Il Consiglio Superiore della Pubblica Istruzione (CSPI), richiamando quanto già espresso in</w:t>
      </w:r>
      <w:r>
        <w:rPr>
          <w:rFonts w:cs="Calibri"/>
        </w:rPr>
        <w:t xml:space="preserve"> </w:t>
      </w:r>
      <w:r w:rsidRPr="00123A87">
        <w:rPr>
          <w:rFonts w:cs="Calibri"/>
        </w:rPr>
        <w:t>precedenti pareri, ribadisce, ai fini di un autentico esercizio del diritto di istruzione nel sistema</w:t>
      </w:r>
      <w:r>
        <w:rPr>
          <w:rFonts w:cs="Calibri"/>
        </w:rPr>
        <w:t xml:space="preserve"> </w:t>
      </w:r>
      <w:r w:rsidRPr="00123A87">
        <w:rPr>
          <w:rFonts w:cs="Calibri"/>
        </w:rPr>
        <w:t>scolastico pubblico, la centralità e l’importanza del reclutamento e della formazione iniziale del</w:t>
      </w:r>
      <w:r>
        <w:rPr>
          <w:rFonts w:cs="Calibri"/>
        </w:rPr>
        <w:t xml:space="preserve"> </w:t>
      </w:r>
      <w:r w:rsidRPr="00123A87">
        <w:rPr>
          <w:rFonts w:cs="Calibri"/>
        </w:rPr>
        <w:t>personale mediante la valorizzazione delle capacità e delle potenzialità professionali degli</w:t>
      </w:r>
      <w:r>
        <w:rPr>
          <w:rFonts w:cs="Calibri"/>
        </w:rPr>
        <w:t xml:space="preserve"> </w:t>
      </w:r>
      <w:r w:rsidRPr="00123A87">
        <w:rPr>
          <w:rFonts w:cs="Calibri"/>
        </w:rPr>
        <w:t>aspiranti.</w:t>
      </w:r>
    </w:p>
    <w:p w14:paraId="04856933" w14:textId="14F19623" w:rsidR="008253CF" w:rsidRPr="008253CF" w:rsidRDefault="008253CF" w:rsidP="00716AE6">
      <w:pPr>
        <w:spacing w:after="160" w:line="259" w:lineRule="auto"/>
        <w:jc w:val="both"/>
      </w:pPr>
      <w:r w:rsidRPr="008253CF">
        <w:t>Il CSPI evidenzia però che, in assenza di una organica riforma del sistema di reclutamento,</w:t>
      </w:r>
      <w:r w:rsidRPr="00716AE6">
        <w:t xml:space="preserve"> </w:t>
      </w:r>
      <w:r w:rsidRPr="008253CF">
        <w:t>ancora una volta si è costretti a ricorrere</w:t>
      </w:r>
      <w:r w:rsidR="00EA7160">
        <w:t>,</w:t>
      </w:r>
      <w:r w:rsidRPr="008253CF">
        <w:t xml:space="preserve"> </w:t>
      </w:r>
      <w:r w:rsidR="00EA7160">
        <w:t>con la</w:t>
      </w:r>
      <w:r w:rsidRPr="008253CF">
        <w:t xml:space="preserve"> definizione </w:t>
      </w:r>
      <w:r w:rsidR="00EA7160">
        <w:t>di un</w:t>
      </w:r>
      <w:r w:rsidRPr="008253CF">
        <w:t xml:space="preserve"> decreto</w:t>
      </w:r>
      <w:r w:rsidR="00EA7160">
        <w:t xml:space="preserve"> ministeriale,</w:t>
      </w:r>
      <w:r w:rsidRPr="008253CF">
        <w:t xml:space="preserve"> ad una procedura straordinaria e riservata che affianca un concorso ordinario di più complessa selezione, per consentire la stabilizzazione dei docenti precari che da ann</w:t>
      </w:r>
      <w:r w:rsidR="00716AE6" w:rsidRPr="00716AE6">
        <w:t>i lavorano nella scuola statale</w:t>
      </w:r>
      <w:r w:rsidRPr="008253CF">
        <w:t>. Tuttavia è necessario considerare che l’elevato numero di contratti a tempo determinato,</w:t>
      </w:r>
      <w:r w:rsidR="00F92BD6">
        <w:t xml:space="preserve"> </w:t>
      </w:r>
      <w:r w:rsidRPr="008253CF">
        <w:t>su cui si è già espressa negativamente la Corte di Giustizia d</w:t>
      </w:r>
      <w:r w:rsidR="00EA7160">
        <w:t xml:space="preserve">ell’Unione Europea, determina come </w:t>
      </w:r>
      <w:r w:rsidRPr="008253CF">
        <w:t xml:space="preserve">effetto </w:t>
      </w:r>
      <w:r w:rsidR="00EA7160">
        <w:t xml:space="preserve">un alternarsi </w:t>
      </w:r>
      <w:r w:rsidRPr="008253CF">
        <w:t>di insegnanti che cambiano ogni anno e che</w:t>
      </w:r>
      <w:r w:rsidR="00EA7160">
        <w:t xml:space="preserve"> spesso</w:t>
      </w:r>
      <w:r w:rsidRPr="008253CF">
        <w:t xml:space="preserve"> assumono servizio a lezioni avviate, creando discontinuità e disservizi. La stabilizzazione dei docenti, che al momento occupano i posti vacanti su cui si prevede di effettuare le assunzioni, è utile soprattutto al fine di dare un’efficace risposta ai disagi delle scuole e degli alunni.</w:t>
      </w:r>
    </w:p>
    <w:p w14:paraId="1BEDFE70" w14:textId="73A2E54F" w:rsidR="004F558E" w:rsidRDefault="0081140A" w:rsidP="0081140A">
      <w:pPr>
        <w:spacing w:after="180"/>
        <w:jc w:val="both"/>
        <w:rPr>
          <w:rFonts w:cs="Calibri"/>
        </w:rPr>
      </w:pPr>
      <w:r w:rsidRPr="0081140A">
        <w:rPr>
          <w:rFonts w:cs="Calibri"/>
        </w:rPr>
        <w:t xml:space="preserve">Ciò premesso, ai fini del miglioramento complessivo della formazione </w:t>
      </w:r>
      <w:r w:rsidR="00880F21">
        <w:rPr>
          <w:rFonts w:cs="Calibri"/>
        </w:rPr>
        <w:t>per l’accesso alla</w:t>
      </w:r>
      <w:r w:rsidR="005A452D" w:rsidRPr="005A452D">
        <w:t xml:space="preserve"> </w:t>
      </w:r>
      <w:r w:rsidR="005A452D" w:rsidRPr="005A452D">
        <w:rPr>
          <w:rFonts w:cs="Calibri"/>
        </w:rPr>
        <w:t>profession</w:t>
      </w:r>
      <w:r w:rsidR="00880F21">
        <w:rPr>
          <w:rFonts w:cs="Calibri"/>
        </w:rPr>
        <w:t>e</w:t>
      </w:r>
      <w:r w:rsidR="005A452D">
        <w:rPr>
          <w:rFonts w:cs="Calibri"/>
        </w:rPr>
        <w:t xml:space="preserve"> docent</w:t>
      </w:r>
      <w:r w:rsidR="00880F21">
        <w:rPr>
          <w:rFonts w:cs="Calibri"/>
        </w:rPr>
        <w:t>e</w:t>
      </w:r>
      <w:r w:rsidR="005A452D">
        <w:rPr>
          <w:rFonts w:cs="Calibri"/>
        </w:rPr>
        <w:t xml:space="preserve">, </w:t>
      </w:r>
      <w:r w:rsidRPr="0081140A">
        <w:rPr>
          <w:rFonts w:cs="Calibri"/>
        </w:rPr>
        <w:t>figur</w:t>
      </w:r>
      <w:r w:rsidR="00880F21">
        <w:rPr>
          <w:rFonts w:cs="Calibri"/>
        </w:rPr>
        <w:t>a</w:t>
      </w:r>
      <w:r w:rsidRPr="0081140A">
        <w:rPr>
          <w:rFonts w:cs="Calibri"/>
        </w:rPr>
        <w:t xml:space="preserve"> central</w:t>
      </w:r>
      <w:r w:rsidR="00880F21">
        <w:rPr>
          <w:rFonts w:cs="Calibri"/>
        </w:rPr>
        <w:t>e</w:t>
      </w:r>
      <w:r w:rsidRPr="0081140A">
        <w:rPr>
          <w:rFonts w:cs="Calibri"/>
        </w:rPr>
        <w:t xml:space="preserve"> per l'efficacia sociale, culturale e democratica del sistema nazionale di istruzione, il CSPI rileva come sia ineludibile una organica revisione del reclutamento e della formazione iniziale e in servizio per gli insegnanti della scuola secondaria</w:t>
      </w:r>
      <w:r w:rsidR="00E463F9">
        <w:rPr>
          <w:rFonts w:cs="Calibri"/>
        </w:rPr>
        <w:t xml:space="preserve">, considerando </w:t>
      </w:r>
      <w:r w:rsidR="007B7E67">
        <w:rPr>
          <w:rFonts w:cs="Calibri"/>
        </w:rPr>
        <w:t xml:space="preserve">auspicabile </w:t>
      </w:r>
      <w:r w:rsidRPr="0081140A">
        <w:rPr>
          <w:rFonts w:cs="Calibri"/>
        </w:rPr>
        <w:t xml:space="preserve">la </w:t>
      </w:r>
      <w:r w:rsidR="007B7E67">
        <w:rPr>
          <w:rFonts w:cs="Calibri"/>
        </w:rPr>
        <w:t>predisposizione</w:t>
      </w:r>
      <w:r w:rsidRPr="0081140A">
        <w:rPr>
          <w:rFonts w:cs="Calibri"/>
        </w:rPr>
        <w:t xml:space="preserve"> d</w:t>
      </w:r>
      <w:r w:rsidR="007B7E67">
        <w:rPr>
          <w:rFonts w:cs="Calibri"/>
        </w:rPr>
        <w:t>i</w:t>
      </w:r>
      <w:r w:rsidRPr="0081140A">
        <w:rPr>
          <w:rFonts w:cs="Calibri"/>
        </w:rPr>
        <w:t xml:space="preserve"> percorsi</w:t>
      </w:r>
      <w:r w:rsidR="001F4AFC">
        <w:rPr>
          <w:rFonts w:cs="Calibri"/>
        </w:rPr>
        <w:t>,</w:t>
      </w:r>
      <w:r w:rsidR="001F4AFC" w:rsidRPr="001F4AFC">
        <w:t xml:space="preserve"> </w:t>
      </w:r>
      <w:r w:rsidR="001F4AFC" w:rsidRPr="001F4AFC">
        <w:rPr>
          <w:rFonts w:cs="Calibri"/>
        </w:rPr>
        <w:t>uniformi</w:t>
      </w:r>
      <w:r w:rsidR="001F4AFC">
        <w:rPr>
          <w:rFonts w:cs="Calibri"/>
        </w:rPr>
        <w:t xml:space="preserve"> </w:t>
      </w:r>
      <w:r w:rsidR="001F4AFC" w:rsidRPr="001F4AFC">
        <w:rPr>
          <w:rFonts w:cs="Calibri"/>
        </w:rPr>
        <w:t>per tutti gli ordini e gradi di scuola</w:t>
      </w:r>
      <w:r w:rsidR="001F4AFC">
        <w:rPr>
          <w:rFonts w:cs="Calibri"/>
        </w:rPr>
        <w:t>,</w:t>
      </w:r>
      <w:r w:rsidRPr="0081140A">
        <w:rPr>
          <w:rFonts w:cs="Calibri"/>
        </w:rPr>
        <w:t xml:space="preserve"> orientat</w:t>
      </w:r>
      <w:r w:rsidR="007B7E67">
        <w:rPr>
          <w:rFonts w:cs="Calibri"/>
        </w:rPr>
        <w:t>i</w:t>
      </w:r>
      <w:r w:rsidR="00EA7160">
        <w:rPr>
          <w:rFonts w:cs="Calibri"/>
        </w:rPr>
        <w:t xml:space="preserve"> alla definizione didattico-</w:t>
      </w:r>
      <w:r w:rsidRPr="0081140A">
        <w:rPr>
          <w:rFonts w:cs="Calibri"/>
        </w:rPr>
        <w:t xml:space="preserve">pedagogica della </w:t>
      </w:r>
      <w:r w:rsidR="00880F21">
        <w:rPr>
          <w:rFonts w:cs="Calibri"/>
        </w:rPr>
        <w:t>funzione</w:t>
      </w:r>
      <w:r>
        <w:rPr>
          <w:rFonts w:cs="Calibri"/>
        </w:rPr>
        <w:t xml:space="preserve"> docente</w:t>
      </w:r>
      <w:r w:rsidR="001F4AFC">
        <w:rPr>
          <w:rFonts w:cs="Calibri"/>
        </w:rPr>
        <w:t>.</w:t>
      </w:r>
    </w:p>
    <w:p w14:paraId="5A51BE5B" w14:textId="499028CE" w:rsidR="00E463F9" w:rsidRDefault="00EA7160" w:rsidP="0081140A">
      <w:pPr>
        <w:spacing w:after="180"/>
        <w:jc w:val="both"/>
        <w:rPr>
          <w:rFonts w:cs="Calibri"/>
        </w:rPr>
      </w:pPr>
      <w:r>
        <w:rPr>
          <w:rFonts w:cs="Calibri"/>
        </w:rPr>
        <w:lastRenderedPageBreak/>
        <w:t>Il CSPI</w:t>
      </w:r>
      <w:r w:rsidR="0081140A" w:rsidRPr="0081140A">
        <w:rPr>
          <w:rFonts w:cs="Calibri"/>
        </w:rPr>
        <w:t xml:space="preserve"> segnala</w:t>
      </w:r>
      <w:r w:rsidR="004F558E">
        <w:rPr>
          <w:rFonts w:cs="Calibri"/>
        </w:rPr>
        <w:t xml:space="preserve">, quindi, </w:t>
      </w:r>
      <w:r w:rsidR="0081140A" w:rsidRPr="0081140A">
        <w:rPr>
          <w:rFonts w:cs="Calibri"/>
        </w:rPr>
        <w:t xml:space="preserve">che il percorso formativo </w:t>
      </w:r>
      <w:r w:rsidR="0081140A">
        <w:rPr>
          <w:rFonts w:cs="Calibri"/>
        </w:rPr>
        <w:t>individuato all’art. 18 del presente decreto</w:t>
      </w:r>
      <w:r w:rsidR="0081140A" w:rsidRPr="0081140A">
        <w:rPr>
          <w:rFonts w:cs="Calibri"/>
        </w:rPr>
        <w:t xml:space="preserve"> appare limitato dalla necessità di predisposizione di un corso della durata di quaranta ore, pari a cinque crediti formativi universitari (CFU). P</w:t>
      </w:r>
      <w:r w:rsidR="00B53806">
        <w:rPr>
          <w:rFonts w:cs="Calibri"/>
        </w:rPr>
        <w:t>ertanto, p</w:t>
      </w:r>
      <w:r w:rsidR="0081140A" w:rsidRPr="0081140A">
        <w:rPr>
          <w:rFonts w:cs="Calibri"/>
        </w:rPr>
        <w:t>ur nella consapevolezza della complessità di gestione di un più ampio approfondimento didattico e pedagogico nello stesso periodo in cui è previsto l'anno di prova e formazione</w:t>
      </w:r>
      <w:r w:rsidR="00B53806">
        <w:rPr>
          <w:rFonts w:cs="Calibri"/>
        </w:rPr>
        <w:t xml:space="preserve"> per i docenti individuati dal concorso straordinario</w:t>
      </w:r>
      <w:r w:rsidR="0081140A" w:rsidRPr="0081140A">
        <w:rPr>
          <w:rFonts w:cs="Calibri"/>
        </w:rPr>
        <w:t xml:space="preserve">, il CSPI </w:t>
      </w:r>
      <w:r w:rsidR="00B53806">
        <w:rPr>
          <w:rFonts w:cs="Calibri"/>
        </w:rPr>
        <w:t>auspica</w:t>
      </w:r>
      <w:r w:rsidR="0081140A" w:rsidRPr="0081140A">
        <w:rPr>
          <w:rFonts w:cs="Calibri"/>
        </w:rPr>
        <w:t xml:space="preserve">, anche al di là della specifica procedura concorsuale oggetto del </w:t>
      </w:r>
      <w:r w:rsidR="00B53806">
        <w:rPr>
          <w:rFonts w:cs="Calibri"/>
        </w:rPr>
        <w:t>decreto</w:t>
      </w:r>
      <w:r w:rsidR="0081140A" w:rsidRPr="0081140A">
        <w:rPr>
          <w:rFonts w:cs="Calibri"/>
        </w:rPr>
        <w:t xml:space="preserve"> in esame, </w:t>
      </w:r>
      <w:r w:rsidR="00B53806">
        <w:rPr>
          <w:rFonts w:cs="Calibri"/>
        </w:rPr>
        <w:t>la</w:t>
      </w:r>
      <w:r w:rsidR="0081140A" w:rsidRPr="0081140A">
        <w:rPr>
          <w:rFonts w:cs="Calibri"/>
        </w:rPr>
        <w:t xml:space="preserve"> defini</w:t>
      </w:r>
      <w:r w:rsidR="00B53806">
        <w:rPr>
          <w:rFonts w:cs="Calibri"/>
        </w:rPr>
        <w:t>zione di</w:t>
      </w:r>
      <w:r w:rsidR="0081140A" w:rsidRPr="0081140A">
        <w:rPr>
          <w:rFonts w:cs="Calibri"/>
        </w:rPr>
        <w:t xml:space="preserve"> attività formative </w:t>
      </w:r>
      <w:r w:rsidR="00B53806">
        <w:rPr>
          <w:rFonts w:cs="Calibri"/>
        </w:rPr>
        <w:t xml:space="preserve">non più </w:t>
      </w:r>
      <w:r w:rsidR="0081140A" w:rsidRPr="0081140A">
        <w:rPr>
          <w:rFonts w:cs="Calibri"/>
        </w:rPr>
        <w:t xml:space="preserve">frammentarie e </w:t>
      </w:r>
      <w:r w:rsidR="004F558E">
        <w:rPr>
          <w:rFonts w:cs="Calibri"/>
        </w:rPr>
        <w:t>dis</w:t>
      </w:r>
      <w:r w:rsidR="0081140A" w:rsidRPr="0081140A">
        <w:rPr>
          <w:rFonts w:cs="Calibri"/>
        </w:rPr>
        <w:t xml:space="preserve">organiche </w:t>
      </w:r>
      <w:r w:rsidR="004F558E">
        <w:rPr>
          <w:rFonts w:cs="Calibri"/>
        </w:rPr>
        <w:t xml:space="preserve">rispetto </w:t>
      </w:r>
      <w:r w:rsidR="0081140A" w:rsidRPr="0081140A">
        <w:rPr>
          <w:rFonts w:cs="Calibri"/>
        </w:rPr>
        <w:t>ad una coerente e strutturata sistematizzazione metodologica</w:t>
      </w:r>
      <w:r w:rsidR="00DD6FA8">
        <w:rPr>
          <w:rFonts w:cs="Calibri"/>
        </w:rPr>
        <w:t xml:space="preserve">, </w:t>
      </w:r>
      <w:r w:rsidR="0081140A" w:rsidRPr="0081140A">
        <w:rPr>
          <w:rFonts w:cs="Calibri"/>
        </w:rPr>
        <w:t>funzional</w:t>
      </w:r>
      <w:r w:rsidR="00DD6FA8">
        <w:rPr>
          <w:rFonts w:cs="Calibri"/>
        </w:rPr>
        <w:t>e</w:t>
      </w:r>
      <w:r w:rsidR="0081140A" w:rsidRPr="0081140A">
        <w:rPr>
          <w:rFonts w:cs="Calibri"/>
        </w:rPr>
        <w:t xml:space="preserve"> alla definizione del profilo docente.</w:t>
      </w:r>
    </w:p>
    <w:p w14:paraId="29DE270A" w14:textId="32BC6236" w:rsidR="001F4AFC" w:rsidRDefault="001F4AFC" w:rsidP="0081140A">
      <w:pPr>
        <w:spacing w:after="180"/>
        <w:jc w:val="both"/>
        <w:rPr>
          <w:rFonts w:cs="Calibri"/>
        </w:rPr>
      </w:pPr>
      <w:r>
        <w:rPr>
          <w:rFonts w:cs="Calibri"/>
        </w:rPr>
        <w:t>Ai fini della definizione della procedura individuata dal decreto in esame, il CSPI propone</w:t>
      </w:r>
      <w:r w:rsidR="00E463F9">
        <w:rPr>
          <w:rFonts w:cs="Calibri"/>
        </w:rPr>
        <w:t>, intanto,</w:t>
      </w:r>
      <w:r>
        <w:rPr>
          <w:rFonts w:cs="Calibri"/>
        </w:rPr>
        <w:t xml:space="preserve"> un percorso fo</w:t>
      </w:r>
      <w:r w:rsidR="00797FB5">
        <w:rPr>
          <w:rFonts w:cs="Calibri"/>
        </w:rPr>
        <w:t>r</w:t>
      </w:r>
      <w:r>
        <w:rPr>
          <w:rFonts w:cs="Calibri"/>
        </w:rPr>
        <w:t xml:space="preserve">mativo universitario articolato in </w:t>
      </w:r>
      <w:r w:rsidR="00E463F9">
        <w:rPr>
          <w:rFonts w:cs="Calibri"/>
        </w:rPr>
        <w:t>otto</w:t>
      </w:r>
      <w:r>
        <w:rPr>
          <w:rFonts w:cs="Calibri"/>
        </w:rPr>
        <w:t xml:space="preserve"> CFU da </w:t>
      </w:r>
      <w:r w:rsidR="00E463F9">
        <w:rPr>
          <w:rFonts w:cs="Calibri"/>
        </w:rPr>
        <w:t>sei</w:t>
      </w:r>
      <w:r w:rsidR="00B64166">
        <w:rPr>
          <w:rFonts w:cs="Calibri"/>
        </w:rPr>
        <w:t xml:space="preserve"> ore per un totale di </w:t>
      </w:r>
      <w:r w:rsidR="00E463F9">
        <w:rPr>
          <w:rFonts w:cs="Calibri"/>
        </w:rPr>
        <w:t>quarantotto</w:t>
      </w:r>
      <w:r w:rsidR="00B64166">
        <w:rPr>
          <w:rFonts w:cs="Calibri"/>
        </w:rPr>
        <w:t xml:space="preserve"> ore di impegno complessivo</w:t>
      </w:r>
      <w:r w:rsidR="00B64166">
        <w:t xml:space="preserve">. </w:t>
      </w:r>
      <w:r w:rsidR="00B64166" w:rsidRPr="00B64166">
        <w:rPr>
          <w:rFonts w:cs="Calibri"/>
        </w:rPr>
        <w:t>Le competenze acquisite sono verificate mediante prove di accertamento corrispondenti a ognuna delle diverse attività formative sui contenuti del corso.</w:t>
      </w:r>
      <w:r w:rsidR="00752CDD">
        <w:rPr>
          <w:rFonts w:cs="Calibri"/>
        </w:rPr>
        <w:t xml:space="preserve"> L’esame finale previsto dalla legge </w:t>
      </w:r>
      <w:r w:rsidR="00797FB5">
        <w:rPr>
          <w:rFonts w:cs="Calibri"/>
        </w:rPr>
        <w:t>viene</w:t>
      </w:r>
      <w:r w:rsidR="00752CDD">
        <w:rPr>
          <w:rFonts w:cs="Calibri"/>
        </w:rPr>
        <w:t xml:space="preserve"> assolto mediante una prova di accertamento del tirocinio formativo indiretto, avente come oggetto la</w:t>
      </w:r>
      <w:r w:rsidR="00752CDD" w:rsidRPr="00752CDD">
        <w:rPr>
          <w:rFonts w:cs="Calibri"/>
        </w:rPr>
        <w:t xml:space="preserve"> dimensione riflessiva sulle pratiche di insegnamento</w:t>
      </w:r>
      <w:r w:rsidR="00752CDD">
        <w:rPr>
          <w:rFonts w:cs="Calibri"/>
        </w:rPr>
        <w:t>.</w:t>
      </w:r>
    </w:p>
    <w:p w14:paraId="1958A67E" w14:textId="02C24EE9" w:rsidR="00802F93" w:rsidRDefault="00F1174B" w:rsidP="00047670">
      <w:pPr>
        <w:spacing w:after="180"/>
        <w:jc w:val="both"/>
        <w:rPr>
          <w:rFonts w:cs="Calibri"/>
        </w:rPr>
      </w:pPr>
      <w:r w:rsidRPr="00483B6B">
        <w:rPr>
          <w:rFonts w:cs="Calibri"/>
        </w:rPr>
        <w:t>Il CSPI</w:t>
      </w:r>
      <w:r w:rsidR="00A1347A">
        <w:rPr>
          <w:rFonts w:cs="Calibri"/>
        </w:rPr>
        <w:t>,</w:t>
      </w:r>
      <w:r w:rsidR="00A1347A" w:rsidRPr="00A1347A">
        <w:t xml:space="preserve"> </w:t>
      </w:r>
      <w:r w:rsidR="00A1347A" w:rsidRPr="00A1347A">
        <w:rPr>
          <w:rFonts w:cs="Calibri"/>
        </w:rPr>
        <w:t xml:space="preserve">pur </w:t>
      </w:r>
      <w:r w:rsidR="008F1F47">
        <w:rPr>
          <w:rFonts w:cs="Calibri"/>
        </w:rPr>
        <w:t>considerando</w:t>
      </w:r>
      <w:r w:rsidR="00A1347A" w:rsidRPr="00A1347A">
        <w:rPr>
          <w:rFonts w:cs="Calibri"/>
        </w:rPr>
        <w:t xml:space="preserve"> che </w:t>
      </w:r>
      <w:r w:rsidR="008F1F47">
        <w:rPr>
          <w:rFonts w:cs="Calibri"/>
        </w:rPr>
        <w:t xml:space="preserve">il presente decreto </w:t>
      </w:r>
      <w:r w:rsidR="00CA6837">
        <w:rPr>
          <w:rFonts w:cs="Calibri"/>
        </w:rPr>
        <w:t>è finalizzato alla definizione</w:t>
      </w:r>
      <w:r w:rsidR="00A1347A" w:rsidRPr="00A1347A">
        <w:rPr>
          <w:rFonts w:cs="Calibri"/>
        </w:rPr>
        <w:t xml:space="preserve"> di </w:t>
      </w:r>
      <w:r w:rsidR="00797FB5">
        <w:rPr>
          <w:rFonts w:cs="Calibri"/>
        </w:rPr>
        <w:t>una procedura</w:t>
      </w:r>
      <w:r w:rsidR="00A1347A">
        <w:rPr>
          <w:rFonts w:cs="Calibri"/>
        </w:rPr>
        <w:t xml:space="preserve"> </w:t>
      </w:r>
      <w:r w:rsidR="00797FB5">
        <w:rPr>
          <w:rFonts w:cs="Calibri"/>
        </w:rPr>
        <w:t>straordinaria</w:t>
      </w:r>
      <w:r w:rsidR="00797FB5" w:rsidRPr="00797FB5">
        <w:rPr>
          <w:rFonts w:cs="Calibri"/>
        </w:rPr>
        <w:t xml:space="preserve"> </w:t>
      </w:r>
      <w:r w:rsidR="00A1347A">
        <w:rPr>
          <w:rFonts w:cs="Calibri"/>
        </w:rPr>
        <w:t>di assunzione,</w:t>
      </w:r>
      <w:r w:rsidRPr="00483B6B">
        <w:rPr>
          <w:rFonts w:cs="Calibri"/>
        </w:rPr>
        <w:t xml:space="preserve"> ritiene opportuno segnalare alcune criticità </w:t>
      </w:r>
      <w:r w:rsidR="00B6258E">
        <w:rPr>
          <w:rFonts w:cs="Calibri"/>
        </w:rPr>
        <w:t xml:space="preserve">relative </w:t>
      </w:r>
      <w:r w:rsidR="006A5EF4">
        <w:rPr>
          <w:rFonts w:cs="Calibri"/>
        </w:rPr>
        <w:t xml:space="preserve">alla coerenza con i </w:t>
      </w:r>
      <w:r w:rsidR="00E463F9">
        <w:rPr>
          <w:rFonts w:cs="Calibri"/>
        </w:rPr>
        <w:t xml:space="preserve">precedenti </w:t>
      </w:r>
      <w:r w:rsidR="006A5EF4">
        <w:rPr>
          <w:rFonts w:cs="Calibri"/>
        </w:rPr>
        <w:t xml:space="preserve">concorsi </w:t>
      </w:r>
      <w:r w:rsidR="00950118">
        <w:rPr>
          <w:rFonts w:cs="Calibri"/>
        </w:rPr>
        <w:t xml:space="preserve">straordinari e anche con quelli </w:t>
      </w:r>
      <w:r w:rsidR="006A5EF4">
        <w:rPr>
          <w:rFonts w:cs="Calibri"/>
        </w:rPr>
        <w:t>ordinari, attualmente in fase di svolgimento</w:t>
      </w:r>
      <w:r w:rsidR="008D577F">
        <w:rPr>
          <w:rFonts w:cs="Calibri"/>
        </w:rPr>
        <w:t xml:space="preserve">. In </w:t>
      </w:r>
      <w:r w:rsidR="008259E9">
        <w:rPr>
          <w:rFonts w:cs="Calibri"/>
        </w:rPr>
        <w:t xml:space="preserve">particolare, si propone di </w:t>
      </w:r>
      <w:r w:rsidR="00797FB5">
        <w:rPr>
          <w:rFonts w:cs="Calibri"/>
        </w:rPr>
        <w:t>definire a livello nazionale i quadri di riferimento per la predisposizione della prova disciplinare</w:t>
      </w:r>
      <w:r w:rsidR="008259E9">
        <w:rPr>
          <w:rFonts w:cs="Calibri"/>
        </w:rPr>
        <w:t xml:space="preserve"> </w:t>
      </w:r>
      <w:r w:rsidR="008259E9" w:rsidRPr="008259E9">
        <w:rPr>
          <w:rFonts w:cs="Calibri"/>
        </w:rPr>
        <w:t xml:space="preserve">e </w:t>
      </w:r>
      <w:r w:rsidR="00797FB5">
        <w:rPr>
          <w:rFonts w:cs="Calibri"/>
        </w:rPr>
        <w:t xml:space="preserve">le relative </w:t>
      </w:r>
      <w:r w:rsidR="008259E9" w:rsidRPr="008259E9">
        <w:rPr>
          <w:rFonts w:cs="Calibri"/>
        </w:rPr>
        <w:t>griglie di valutazione</w:t>
      </w:r>
      <w:r w:rsidR="008259E9">
        <w:rPr>
          <w:rFonts w:cs="Calibri"/>
        </w:rPr>
        <w:t xml:space="preserve">, al fine di rendere uniforme la </w:t>
      </w:r>
      <w:r w:rsidR="00802F93">
        <w:rPr>
          <w:rFonts w:cs="Calibri"/>
        </w:rPr>
        <w:t>gestione complessiva della procedura.</w:t>
      </w:r>
    </w:p>
    <w:p w14:paraId="54909BF0" w14:textId="6F473145" w:rsidR="00047670" w:rsidRPr="00716AE6" w:rsidRDefault="00802F93" w:rsidP="00047670">
      <w:pPr>
        <w:spacing w:after="180"/>
        <w:jc w:val="both"/>
        <w:rPr>
          <w:rFonts w:cs="Calibri"/>
        </w:rPr>
      </w:pPr>
      <w:r w:rsidRPr="00716AE6">
        <w:rPr>
          <w:rFonts w:cs="Calibri"/>
        </w:rPr>
        <w:t xml:space="preserve">Inoltre, </w:t>
      </w:r>
      <w:r w:rsidR="00716AE6" w:rsidRPr="00716AE6">
        <w:rPr>
          <w:rFonts w:cs="Calibri"/>
        </w:rPr>
        <w:t xml:space="preserve">al fine di ottimizzare risorse e tempistiche, </w:t>
      </w:r>
      <w:r w:rsidR="00797FB5">
        <w:rPr>
          <w:rFonts w:cs="Calibri"/>
        </w:rPr>
        <w:t>il CSPI</w:t>
      </w:r>
      <w:r w:rsidRPr="00716AE6">
        <w:rPr>
          <w:rFonts w:cs="Calibri"/>
        </w:rPr>
        <w:t xml:space="preserve"> propone di </w:t>
      </w:r>
      <w:r w:rsidR="00701A67" w:rsidRPr="00716AE6">
        <w:rPr>
          <w:rFonts w:cs="Calibri"/>
        </w:rPr>
        <w:t xml:space="preserve">prevedere una </w:t>
      </w:r>
      <w:r w:rsidRPr="00716AE6">
        <w:rPr>
          <w:rFonts w:cs="Calibri"/>
        </w:rPr>
        <w:t xml:space="preserve">procedura </w:t>
      </w:r>
      <w:r w:rsidR="00701A67" w:rsidRPr="00716AE6">
        <w:rPr>
          <w:rFonts w:cs="Calibri"/>
        </w:rPr>
        <w:t xml:space="preserve">che </w:t>
      </w:r>
      <w:r w:rsidR="00716AE6" w:rsidRPr="00716AE6">
        <w:rPr>
          <w:rFonts w:cs="Calibri"/>
        </w:rPr>
        <w:t>consenta,</w:t>
      </w:r>
      <w:r w:rsidR="00716AE6" w:rsidRPr="00716AE6">
        <w:t xml:space="preserve"> </w:t>
      </w:r>
      <w:r w:rsidR="00716AE6" w:rsidRPr="00716AE6">
        <w:rPr>
          <w:rFonts w:cs="Calibri"/>
        </w:rPr>
        <w:t>nel rispetto del contingente,</w:t>
      </w:r>
      <w:r w:rsidR="00701A67" w:rsidRPr="00716AE6">
        <w:rPr>
          <w:rFonts w:cs="Calibri"/>
        </w:rPr>
        <w:t xml:space="preserve"> </w:t>
      </w:r>
      <w:r w:rsidR="00BB197F" w:rsidRPr="00716AE6">
        <w:rPr>
          <w:rFonts w:cs="Calibri"/>
        </w:rPr>
        <w:t>le operazioni di surroga</w:t>
      </w:r>
      <w:r w:rsidR="00716AE6" w:rsidRPr="00716AE6">
        <w:rPr>
          <w:rFonts w:cs="Calibri"/>
        </w:rPr>
        <w:t>, a seguito di eventuali rinunce nell’anno di riferimento</w:t>
      </w:r>
      <w:r w:rsidR="00CA6837" w:rsidRPr="00716AE6">
        <w:rPr>
          <w:rFonts w:cs="Calibri"/>
        </w:rPr>
        <w:t>.</w:t>
      </w:r>
    </w:p>
    <w:p w14:paraId="1FE52691" w14:textId="77777777" w:rsidR="008B6FB3" w:rsidRPr="002D4AAD" w:rsidRDefault="00F93B7F" w:rsidP="00F93B7F">
      <w:pPr>
        <w:tabs>
          <w:tab w:val="left" w:pos="2580"/>
        </w:tabs>
        <w:spacing w:after="180"/>
        <w:jc w:val="both"/>
        <w:rPr>
          <w:rFonts w:cs="Calibri"/>
        </w:rPr>
      </w:pPr>
      <w:r w:rsidRPr="002D4AAD">
        <w:rPr>
          <w:rFonts w:cs="Calibri"/>
        </w:rPr>
        <w:t>Il CSPI, oltre a quanto proposto in premessa, esprime le seguenti specifiche richieste di integrazione, soppressione e modifica nell’articolato</w:t>
      </w:r>
      <w:r>
        <w:rPr>
          <w:rFonts w:cs="Calibri"/>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5"/>
        <w:gridCol w:w="4825"/>
      </w:tblGrid>
      <w:tr w:rsidR="00C66AAF" w:rsidRPr="002D4AAD" w14:paraId="5444B7A2" w14:textId="77777777" w:rsidTr="004F1721">
        <w:trPr>
          <w:trHeight w:val="397"/>
          <w:jc w:val="center"/>
        </w:trPr>
        <w:tc>
          <w:tcPr>
            <w:tcW w:w="4815" w:type="dxa"/>
            <w:tcMar>
              <w:top w:w="85" w:type="dxa"/>
              <w:bottom w:w="85" w:type="dxa"/>
            </w:tcMar>
          </w:tcPr>
          <w:p w14:paraId="35055986" w14:textId="77777777" w:rsidR="00C66AAF" w:rsidRPr="002D4AAD" w:rsidRDefault="00C66AAF" w:rsidP="002D4AAD">
            <w:pPr>
              <w:tabs>
                <w:tab w:val="left" w:pos="851"/>
                <w:tab w:val="left" w:pos="1990"/>
              </w:tabs>
              <w:spacing w:before="60" w:after="60"/>
              <w:ind w:left="851" w:hanging="851"/>
              <w:jc w:val="center"/>
              <w:rPr>
                <w:rFonts w:ascii="Times New Roman" w:hAnsi="Times New Roman"/>
                <w:b/>
                <w:bCs/>
              </w:rPr>
            </w:pPr>
            <w:r w:rsidRPr="002D4AAD">
              <w:rPr>
                <w:rFonts w:ascii="Times New Roman" w:hAnsi="Times New Roman"/>
                <w:b/>
                <w:bCs/>
              </w:rPr>
              <w:t>Testo del decreto</w:t>
            </w:r>
          </w:p>
        </w:tc>
        <w:tc>
          <w:tcPr>
            <w:tcW w:w="4825" w:type="dxa"/>
            <w:tcMar>
              <w:top w:w="85" w:type="dxa"/>
              <w:bottom w:w="85" w:type="dxa"/>
            </w:tcMar>
          </w:tcPr>
          <w:p w14:paraId="29484325" w14:textId="77777777" w:rsidR="00C66AAF" w:rsidRPr="002D4AAD" w:rsidRDefault="00C66AAF" w:rsidP="002D4AAD">
            <w:pPr>
              <w:snapToGrid w:val="0"/>
              <w:spacing w:before="60" w:after="60"/>
              <w:ind w:left="1452" w:hanging="1452"/>
              <w:jc w:val="center"/>
            </w:pPr>
            <w:r w:rsidRPr="002D4AAD">
              <w:rPr>
                <w:b/>
                <w:bCs/>
              </w:rPr>
              <w:t>Proposta di modifica/Osservazioni</w:t>
            </w:r>
          </w:p>
        </w:tc>
      </w:tr>
      <w:tr w:rsidR="00450303" w:rsidRPr="002D4AAD" w14:paraId="7179BC82" w14:textId="77777777" w:rsidTr="004F1721">
        <w:trPr>
          <w:trHeight w:val="397"/>
          <w:jc w:val="center"/>
        </w:trPr>
        <w:tc>
          <w:tcPr>
            <w:tcW w:w="4815" w:type="dxa"/>
            <w:tcMar>
              <w:top w:w="85" w:type="dxa"/>
              <w:bottom w:w="85" w:type="dxa"/>
            </w:tcMar>
          </w:tcPr>
          <w:p w14:paraId="6B45AFD8" w14:textId="77777777" w:rsidR="00450303" w:rsidRPr="002D4AAD" w:rsidRDefault="00450303" w:rsidP="002D4AAD">
            <w:pPr>
              <w:tabs>
                <w:tab w:val="left" w:pos="851"/>
                <w:tab w:val="left" w:pos="1990"/>
              </w:tabs>
              <w:spacing w:before="60" w:after="60"/>
              <w:ind w:left="851" w:hanging="851"/>
              <w:jc w:val="center"/>
              <w:rPr>
                <w:rFonts w:ascii="Times New Roman" w:hAnsi="Times New Roman"/>
                <w:b/>
                <w:bCs/>
              </w:rPr>
            </w:pPr>
            <w:r w:rsidRPr="002D4AAD">
              <w:rPr>
                <w:rFonts w:ascii="Times New Roman" w:hAnsi="Times New Roman"/>
                <w:b/>
                <w:bCs/>
              </w:rPr>
              <w:t>Il Ministro</w:t>
            </w:r>
          </w:p>
        </w:tc>
        <w:tc>
          <w:tcPr>
            <w:tcW w:w="4825" w:type="dxa"/>
            <w:tcMar>
              <w:top w:w="85" w:type="dxa"/>
              <w:bottom w:w="85" w:type="dxa"/>
            </w:tcMar>
          </w:tcPr>
          <w:p w14:paraId="6B77E42F" w14:textId="77777777" w:rsidR="00450303" w:rsidRPr="002D4AAD" w:rsidRDefault="00450303" w:rsidP="002D4AAD">
            <w:pPr>
              <w:snapToGrid w:val="0"/>
              <w:spacing w:before="60" w:after="60"/>
              <w:ind w:left="1452" w:hanging="1452"/>
              <w:jc w:val="center"/>
              <w:rPr>
                <w:b/>
                <w:bCs/>
              </w:rPr>
            </w:pPr>
          </w:p>
        </w:tc>
      </w:tr>
      <w:tr w:rsidR="0089751F" w:rsidRPr="002D4AAD" w14:paraId="5A81FE31" w14:textId="77777777" w:rsidTr="004F1721">
        <w:trPr>
          <w:trHeight w:val="397"/>
          <w:jc w:val="center"/>
        </w:trPr>
        <w:tc>
          <w:tcPr>
            <w:tcW w:w="4815" w:type="dxa"/>
            <w:tcMar>
              <w:top w:w="85" w:type="dxa"/>
              <w:bottom w:w="85" w:type="dxa"/>
            </w:tcMar>
          </w:tcPr>
          <w:p w14:paraId="6641B48C" w14:textId="4E33BDCE" w:rsidR="00CF463A" w:rsidRPr="00915F11" w:rsidRDefault="00CF463A" w:rsidP="00CF463A">
            <w:pPr>
              <w:spacing w:before="60" w:after="60"/>
              <w:jc w:val="both"/>
              <w:rPr>
                <w:rFonts w:ascii="Times New Roman" w:hAnsi="Times New Roman"/>
                <w:i/>
                <w:iCs/>
                <w:sz w:val="18"/>
                <w:szCs w:val="18"/>
              </w:rPr>
            </w:pPr>
            <w:r w:rsidRPr="00915F11">
              <w:rPr>
                <w:rFonts w:ascii="Times New Roman" w:hAnsi="Times New Roman"/>
                <w:sz w:val="18"/>
                <w:szCs w:val="18"/>
              </w:rPr>
              <w:t>VISTO il decreto-legge 25 maggio 2021, n. 73, recante</w:t>
            </w:r>
            <w:r w:rsidRPr="00915F11">
              <w:rPr>
                <w:rFonts w:ascii="Times New Roman" w:hAnsi="Times New Roman"/>
                <w:i/>
                <w:iCs/>
                <w:sz w:val="18"/>
                <w:szCs w:val="18"/>
              </w:rPr>
              <w:t xml:space="preserve"> “Misure urgenti connesse all’emergenza da COVID-19, per le imprese, il lavoro, i giovani, la salute e i servizi territoriali”, </w:t>
            </w:r>
            <w:r w:rsidRPr="00915F11">
              <w:rPr>
                <w:rFonts w:ascii="Times New Roman" w:hAnsi="Times New Roman"/>
                <w:sz w:val="18"/>
                <w:szCs w:val="18"/>
              </w:rPr>
              <w:t>convertito, con modificazioni, dalla legge 23 luglio 2021, n.</w:t>
            </w:r>
            <w:r w:rsidR="00AE50D5">
              <w:rPr>
                <w:rFonts w:ascii="Times New Roman" w:hAnsi="Times New Roman"/>
                <w:sz w:val="18"/>
                <w:szCs w:val="18"/>
              </w:rPr>
              <w:t xml:space="preserve"> </w:t>
            </w:r>
            <w:r w:rsidRPr="00915F11">
              <w:rPr>
                <w:rFonts w:ascii="Times New Roman" w:hAnsi="Times New Roman"/>
                <w:sz w:val="18"/>
                <w:szCs w:val="18"/>
              </w:rPr>
              <w:t>106, ed in particolare l’articolo 59, comma 9-</w:t>
            </w:r>
            <w:r w:rsidRPr="00915F11">
              <w:rPr>
                <w:rFonts w:ascii="Times New Roman" w:hAnsi="Times New Roman"/>
                <w:i/>
                <w:iCs/>
                <w:sz w:val="18"/>
                <w:szCs w:val="18"/>
              </w:rPr>
              <w:t>bis</w:t>
            </w:r>
            <w:r w:rsidRPr="00915F11">
              <w:rPr>
                <w:rFonts w:ascii="Times New Roman" w:hAnsi="Times New Roman"/>
                <w:sz w:val="18"/>
                <w:szCs w:val="18"/>
              </w:rPr>
              <w:t xml:space="preserve">, come sostituito </w:t>
            </w:r>
            <w:bookmarkStart w:id="2" w:name="_Hlk97030832"/>
            <w:r w:rsidRPr="00915F11">
              <w:rPr>
                <w:rFonts w:ascii="Times New Roman" w:hAnsi="Times New Roman"/>
                <w:sz w:val="18"/>
                <w:szCs w:val="18"/>
              </w:rPr>
              <w:t>dall’articolo 5, comma 3-</w:t>
            </w:r>
            <w:r w:rsidRPr="00915F11">
              <w:rPr>
                <w:rFonts w:ascii="Times New Roman" w:hAnsi="Times New Roman"/>
                <w:i/>
                <w:iCs/>
                <w:sz w:val="18"/>
                <w:szCs w:val="18"/>
              </w:rPr>
              <w:t>quinquies</w:t>
            </w:r>
            <w:r w:rsidRPr="00915F11">
              <w:rPr>
                <w:rFonts w:ascii="Times New Roman" w:hAnsi="Times New Roman"/>
                <w:sz w:val="18"/>
                <w:szCs w:val="18"/>
              </w:rPr>
              <w:t>, del decreto-legge 30 dicembre 2021, n. 228, convertito con modificazioni dalla legge 25 febbraio 2022, n. 15</w:t>
            </w:r>
            <w:bookmarkEnd w:id="2"/>
            <w:r w:rsidRPr="00915F11">
              <w:rPr>
                <w:rFonts w:ascii="Times New Roman" w:hAnsi="Times New Roman"/>
                <w:sz w:val="18"/>
                <w:szCs w:val="18"/>
              </w:rPr>
              <w:t xml:space="preserve">, il quale prevede che </w:t>
            </w:r>
            <w:r w:rsidRPr="00915F11">
              <w:rPr>
                <w:rFonts w:ascii="Times New Roman" w:hAnsi="Times New Roman"/>
                <w:i/>
                <w:iCs/>
                <w:sz w:val="18"/>
                <w:szCs w:val="18"/>
              </w:rPr>
              <w:t xml:space="preserve">“In via straordinaria, per un numero di posti pari a quelli vacanti e disponibili per l'anno scolastico 2021/2022 che residuano dalle immissioni in ruolo effettuate ai sensi dei commi 1, 2, 3 e 4, salvi i posti di cui ai concorsi per il personale docente banditi con i decreti del Capo del Dipartimento per il sistema </w:t>
            </w:r>
            <w:r w:rsidRPr="00915F11">
              <w:rPr>
                <w:rFonts w:ascii="Times New Roman" w:hAnsi="Times New Roman"/>
                <w:i/>
                <w:iCs/>
                <w:sz w:val="18"/>
                <w:szCs w:val="18"/>
              </w:rPr>
              <w:lastRenderedPageBreak/>
              <w:t>educativo di istruzione e formazione del Ministero dell'istruzione nn. 498 e 499 del 21 aprile 2020, pubblicati nella Gazzetta Ufficiale, 4ª Serie speciale, n. 34 del 28 aprile 2020, è bandita una procedura concorsuale straordinaria per regione e classe di concorso riservata ai docenti non compresi tra quelli di cui al comma 4 che, entro il termine di presentazione delle istanze di partecipazione, abbiano svolto nelle istituzioni scolastiche statali un servizio di almeno tre anni, anche non consecutivi, negli ultimi cinque anni scolastici, valutati ai sensi dell'articolo 11, comma 14, della legge 3 maggio 1999, n. 124. Il bando determina altresì il contributo di segreteria posto a carico dei partecipanti, in misura tale da coprire integralmente l'onere della procedura concorsuale. Ciascun candidato può partecipare alla procedura in un'unica regione e per una sola classe di concorso e può partecipare solo per una classe di concorso per la quale abbia maturato almeno un’annualità, valutata ai sensi del primo periodo. Le graduatorie di merito regionali sono predisposte sulla base dei titoli posseduti e del punteggio conseguito in una prova disciplinare da tenere entro il 15 giugno 2022, le cui caratteristiche sono definite con decreto del Ministro dell'istruzione. Nel limite dei posti di cui al presente comma, che sono resi indisponibili per le operazioni di mobilità e immissione in ruolo, i candidati vincitori collocati in posizione utile in graduatoria sono assunti a tempo determinato nell'anno scolastico 2022/2023 e partecipano, con oneri a proprio carico, a un percorso di formazione, anche in collaborazione con le università, che ne integra le competenze professionali. Nel corso della durata del contratto a tempo determinato i candidati svolgono altresì il percorso annuale di formazione iniziale e prova di cui all'articolo 13 del decreto legislativo 13 aprile 2017, n. 59. A seguito del superamento della prova che conclude il percorso di formazione di cui al quinto periodo nonché del superamento del percorso annuale di formazione iniziale e prova, il docente è assunto a tempo indeterminato e confermato in ruolo, con decorrenza giuridica ed economica dal 1° settembre 2023, o, se successiva, dalla data di inizio del servizio, nella medesima istituzione scolastica presso cui ha prestato servizio con contratto a tempo determinato. Il percorso di formazione di cui al quinto periodo e la relativa prova conclusiva sono definiti con decreto del Ministro dell'istruzione. Le graduatorie di cui al presente comma decadono con l'immissione in ruolo dei vincitori</w:t>
            </w:r>
            <w:r w:rsidRPr="00915F11">
              <w:rPr>
                <w:rFonts w:ascii="Times New Roman" w:hAnsi="Times New Roman"/>
                <w:sz w:val="18"/>
                <w:szCs w:val="18"/>
              </w:rPr>
              <w:t xml:space="preserve">”; </w:t>
            </w:r>
          </w:p>
          <w:p w14:paraId="01B8394D"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VISTA la legge 7 agosto 1990, n. 241, recante “</w:t>
            </w:r>
            <w:r w:rsidRPr="00915F11">
              <w:rPr>
                <w:rFonts w:ascii="Times New Roman" w:hAnsi="Times New Roman"/>
                <w:i/>
                <w:sz w:val="18"/>
                <w:szCs w:val="18"/>
              </w:rPr>
              <w:t>Nuove norme in materia di procedimento amministrativo e di diritto di accesso ai documenti amministrativi</w:t>
            </w:r>
            <w:r w:rsidRPr="00915F11">
              <w:rPr>
                <w:rFonts w:ascii="Times New Roman" w:hAnsi="Times New Roman"/>
                <w:sz w:val="18"/>
                <w:szCs w:val="18"/>
              </w:rPr>
              <w:t>”;</w:t>
            </w:r>
          </w:p>
          <w:p w14:paraId="137AFBAB"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VISTA la legge 28 marzo 1991, n. 120, recante “</w:t>
            </w:r>
            <w:r w:rsidRPr="00915F11">
              <w:rPr>
                <w:rFonts w:ascii="Times New Roman" w:hAnsi="Times New Roman"/>
                <w:i/>
                <w:sz w:val="18"/>
                <w:szCs w:val="18"/>
              </w:rPr>
              <w:t>Norme in favore dei privi della vista per l’ammissione ai concorsi nonché alla carriera direttiva nella pubblica amministrazione e negli enti pubblici, per il pensionamento, per l'assegnazione di sede e la mobilità del personale direttivo e docente della scuola</w:t>
            </w:r>
            <w:r w:rsidRPr="00915F11">
              <w:rPr>
                <w:rFonts w:ascii="Times New Roman" w:hAnsi="Times New Roman"/>
                <w:sz w:val="18"/>
                <w:szCs w:val="18"/>
              </w:rPr>
              <w:t>”;</w:t>
            </w:r>
          </w:p>
          <w:p w14:paraId="7015878B"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VISTA la legge 5 febbraio 1992, n. 104, recante “</w:t>
            </w:r>
            <w:r w:rsidRPr="00915F11">
              <w:rPr>
                <w:rFonts w:ascii="Times New Roman" w:hAnsi="Times New Roman"/>
                <w:i/>
                <w:sz w:val="18"/>
                <w:szCs w:val="18"/>
              </w:rPr>
              <w:t>Legge-quadro per l’assistenza, l’integrazione sociale e i diritti delle persone handicappate</w:t>
            </w:r>
            <w:r w:rsidRPr="00915F11">
              <w:rPr>
                <w:rFonts w:ascii="Times New Roman" w:hAnsi="Times New Roman"/>
                <w:sz w:val="18"/>
                <w:szCs w:val="18"/>
              </w:rPr>
              <w:t>”;</w:t>
            </w:r>
          </w:p>
          <w:p w14:paraId="04FDC7BA"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legislativo 16 aprile 1994, n. 297, recante “</w:t>
            </w:r>
            <w:r w:rsidRPr="00915F11">
              <w:rPr>
                <w:rFonts w:ascii="Times New Roman" w:hAnsi="Times New Roman"/>
                <w:i/>
                <w:sz w:val="18"/>
                <w:szCs w:val="18"/>
              </w:rPr>
              <w:t xml:space="preserve">Approvazione del testo unico delle disposizioni legislative </w:t>
            </w:r>
            <w:r w:rsidRPr="00915F11">
              <w:rPr>
                <w:rFonts w:ascii="Times New Roman" w:hAnsi="Times New Roman"/>
                <w:i/>
                <w:sz w:val="18"/>
                <w:szCs w:val="18"/>
              </w:rPr>
              <w:lastRenderedPageBreak/>
              <w:t>vigenti in materia di istruzione, relative alle scuole di ogni ordine e grado</w:t>
            </w:r>
            <w:r w:rsidRPr="00915F11">
              <w:rPr>
                <w:rFonts w:ascii="Times New Roman" w:hAnsi="Times New Roman"/>
                <w:sz w:val="18"/>
                <w:szCs w:val="18"/>
              </w:rPr>
              <w:t>”;</w:t>
            </w:r>
          </w:p>
          <w:p w14:paraId="16E3D129"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legislativo 30 giugno 1999, n. 233, recante “</w:t>
            </w:r>
            <w:r w:rsidRPr="00915F11">
              <w:rPr>
                <w:rFonts w:ascii="Times New Roman" w:hAnsi="Times New Roman"/>
                <w:i/>
                <w:sz w:val="18"/>
                <w:szCs w:val="18"/>
              </w:rPr>
              <w:t>Riforma degli organi collegiali territoriali della scuola, a norma dell'articolo 21 della legge 15 marzo 1997, n. 59</w:t>
            </w:r>
            <w:r w:rsidRPr="00915F11">
              <w:rPr>
                <w:rFonts w:ascii="Times New Roman" w:hAnsi="Times New Roman"/>
                <w:sz w:val="18"/>
                <w:szCs w:val="18"/>
              </w:rPr>
              <w:t xml:space="preserve">” e, in particolare, gli articoli 2 e 3; </w:t>
            </w:r>
          </w:p>
          <w:p w14:paraId="3CDBDA47"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legislativo 30 marzo 2001, n. 165, recante “</w:t>
            </w:r>
            <w:r w:rsidRPr="00915F11">
              <w:rPr>
                <w:rFonts w:ascii="Times New Roman" w:hAnsi="Times New Roman"/>
                <w:i/>
                <w:sz w:val="18"/>
                <w:szCs w:val="18"/>
              </w:rPr>
              <w:t>Norme generali sull’ordinamento del lavoro alle dipendenze delle amministrazioni pubbliche</w:t>
            </w:r>
            <w:r w:rsidRPr="00915F11">
              <w:rPr>
                <w:rFonts w:ascii="Times New Roman" w:hAnsi="Times New Roman"/>
                <w:sz w:val="18"/>
                <w:szCs w:val="18"/>
              </w:rPr>
              <w:t xml:space="preserve">” e, in particolare, l’articolo 37, che ha stabilito che i bandi di concorso per l’accesso alle pubbliche amministrazioni prevedano l’accertamento della conoscenza della lingua inglese, nonché, ove opportuno in relazione al profilo professionale richiesto, di altre lingue straniere, nonché l’articolo 38, in merito all’accesso ai posti di lavoro presso le amministrazioni pubbliche da parte dei cittadini degli Stati membri dell’Unione Europea e dei loro familiari non aventi la cittadinanza di uno Stato membro; </w:t>
            </w:r>
          </w:p>
          <w:p w14:paraId="59519B1A"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legislativo 30 giugno 2003, n. 196, recante “</w:t>
            </w:r>
            <w:r w:rsidRPr="00915F11">
              <w:rPr>
                <w:rFonts w:ascii="Times New Roman" w:hAnsi="Times New Roman"/>
                <w:i/>
                <w:sz w:val="18"/>
                <w:szCs w:val="18"/>
              </w:rPr>
              <w:t>Codice in materia di protezione dei dati personali,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r w:rsidRPr="00915F11">
              <w:rPr>
                <w:rFonts w:ascii="Times New Roman" w:hAnsi="Times New Roman"/>
                <w:sz w:val="18"/>
                <w:szCs w:val="18"/>
              </w:rPr>
              <w:t>”;</w:t>
            </w:r>
          </w:p>
          <w:p w14:paraId="2AB80EF6"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VISTI i decreti legislativi 9 luglio 2003, nn. 215 e 216, concernenti, rispettivamente, l’attuazione della direttiva 2000/43/CE per la parità di trattamento tra le persone, indipendentemente dalla razza e dall’origine etnica, e l’attuazione della direttiva 2000/78/CE per la parità di trattamento in materia di occupazione e di condizioni di lavoro;</w:t>
            </w:r>
          </w:p>
          <w:p w14:paraId="7222B706"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legislativo 7 marzo 2005, n. 82, recante “</w:t>
            </w:r>
            <w:r w:rsidRPr="00915F11">
              <w:rPr>
                <w:rFonts w:ascii="Times New Roman" w:hAnsi="Times New Roman"/>
                <w:i/>
                <w:sz w:val="18"/>
                <w:szCs w:val="18"/>
              </w:rPr>
              <w:t>Codice dell’amministrazione digitale</w:t>
            </w:r>
            <w:r w:rsidRPr="00915F11">
              <w:rPr>
                <w:rFonts w:ascii="Times New Roman" w:hAnsi="Times New Roman"/>
                <w:sz w:val="18"/>
                <w:szCs w:val="18"/>
              </w:rPr>
              <w:t>”;</w:t>
            </w:r>
          </w:p>
          <w:p w14:paraId="38D46235"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legislativo 17 ottobre 2005, n. 226, recante “</w:t>
            </w:r>
            <w:r w:rsidRPr="00915F11">
              <w:rPr>
                <w:rFonts w:ascii="Times New Roman" w:hAnsi="Times New Roman"/>
                <w:i/>
                <w:sz w:val="18"/>
                <w:szCs w:val="18"/>
              </w:rPr>
              <w:t xml:space="preserve">Norme generali e livelli essenziali delle prestazioni relativi al secondo ciclo del sistema educativo di istruzione e formazione, a norma dell'articolo 2 della </w:t>
            </w:r>
            <w:r w:rsidR="00D13B0D">
              <w:rPr>
                <w:rFonts w:ascii="Times New Roman" w:hAnsi="Times New Roman"/>
                <w:i/>
                <w:sz w:val="18"/>
                <w:szCs w:val="18"/>
              </w:rPr>
              <w:t xml:space="preserve">legge </w:t>
            </w:r>
            <w:r w:rsidRPr="00915F11">
              <w:rPr>
                <w:rFonts w:ascii="Times New Roman" w:hAnsi="Times New Roman"/>
                <w:i/>
                <w:sz w:val="18"/>
                <w:szCs w:val="18"/>
              </w:rPr>
              <w:t>28 marzo 2003, n. 53</w:t>
            </w:r>
            <w:r w:rsidRPr="00915F11">
              <w:rPr>
                <w:rFonts w:ascii="Times New Roman" w:hAnsi="Times New Roman"/>
                <w:sz w:val="18"/>
                <w:szCs w:val="18"/>
              </w:rPr>
              <w:t>”;</w:t>
            </w:r>
          </w:p>
          <w:p w14:paraId="46C85D00"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legislativo 11 aprile 2006, n. 198, recante “</w:t>
            </w:r>
            <w:r w:rsidRPr="00915F11">
              <w:rPr>
                <w:rFonts w:ascii="Times New Roman" w:hAnsi="Times New Roman"/>
                <w:i/>
                <w:sz w:val="18"/>
                <w:szCs w:val="18"/>
              </w:rPr>
              <w:t>Codice delle pari opportunità tra uomo e donna, a norma dell'articolo 6 della legge 28 novembre 2005, n. 246</w:t>
            </w:r>
            <w:r w:rsidRPr="00915F11">
              <w:rPr>
                <w:rFonts w:ascii="Times New Roman" w:hAnsi="Times New Roman"/>
                <w:iCs/>
                <w:sz w:val="18"/>
                <w:szCs w:val="18"/>
              </w:rPr>
              <w:t>”;</w:t>
            </w:r>
          </w:p>
          <w:p w14:paraId="0FA4A95C"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 xml:space="preserve">VISTO il decreto legislativo 9 novembre 2007, n. 206, come modificato dal decreto legislativo 28 gennaio 2016, n. 15, di attuazione della direttiva 2013/55/UE del Parlamento europeo e del Consiglio, recante modifica della direttiva 2005/36/CE relativa al riconoscimento delle qualifiche professionali e del regolamento (UE) 1024/2012, relativo alla cooperazione amministrativa attraverso il sistema di informazione del mercato interno; </w:t>
            </w:r>
          </w:p>
          <w:p w14:paraId="3B01F887" w14:textId="77777777" w:rsidR="00CF463A" w:rsidRPr="00915F11" w:rsidDel="00834F86"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legislativo 19 novembre 2007, n. 251, e in particolare l’articolo 25, in merito all’accesso all’occupazione dei titolari dello status di rifugiato o dello status di protezione sussidiaria;</w:t>
            </w:r>
          </w:p>
          <w:p w14:paraId="55A81F2B" w14:textId="77777777" w:rsidR="00CF463A" w:rsidRPr="00915F11" w:rsidRDefault="00CF463A" w:rsidP="00CF463A">
            <w:pPr>
              <w:spacing w:before="60" w:after="60"/>
              <w:jc w:val="both"/>
              <w:rPr>
                <w:rFonts w:ascii="Times New Roman" w:hAnsi="Times New Roman"/>
                <w:sz w:val="18"/>
                <w:szCs w:val="18"/>
                <w:highlight w:val="yellow"/>
              </w:rPr>
            </w:pPr>
            <w:r w:rsidRPr="00915F11">
              <w:rPr>
                <w:rFonts w:ascii="Times New Roman" w:hAnsi="Times New Roman"/>
                <w:sz w:val="18"/>
                <w:szCs w:val="18"/>
              </w:rPr>
              <w:t>VISTA la legge 18 giugno 2009, n. 69, recante “</w:t>
            </w:r>
            <w:r w:rsidRPr="00915F11">
              <w:rPr>
                <w:rFonts w:ascii="Times New Roman" w:hAnsi="Times New Roman"/>
                <w:i/>
                <w:iCs/>
                <w:sz w:val="18"/>
                <w:szCs w:val="18"/>
              </w:rPr>
              <w:t xml:space="preserve">Disposizioni per lo sviluppo economico, la semplificazione, la competitività nonché in materia di processo civile” </w:t>
            </w:r>
            <w:r w:rsidRPr="00915F11">
              <w:rPr>
                <w:rFonts w:ascii="Times New Roman" w:hAnsi="Times New Roman"/>
                <w:sz w:val="18"/>
                <w:szCs w:val="18"/>
              </w:rPr>
              <w:t>e, in particolare, l’articolo 32;</w:t>
            </w:r>
          </w:p>
          <w:p w14:paraId="2DC0A371"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VISTA la legge 8 ottobre 2010, n. 170, recante “</w:t>
            </w:r>
            <w:r w:rsidRPr="00915F11">
              <w:rPr>
                <w:rFonts w:ascii="Times New Roman" w:hAnsi="Times New Roman"/>
                <w:i/>
                <w:sz w:val="18"/>
                <w:szCs w:val="18"/>
              </w:rPr>
              <w:t>Nuove norme in materia di disturbi specifici di apprendimento in ambito scolastico</w:t>
            </w:r>
            <w:r w:rsidRPr="00915F11">
              <w:rPr>
                <w:rFonts w:ascii="Times New Roman" w:hAnsi="Times New Roman"/>
                <w:sz w:val="18"/>
                <w:szCs w:val="18"/>
              </w:rPr>
              <w:t>”;</w:t>
            </w:r>
          </w:p>
          <w:p w14:paraId="524AF254"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decreto-legge 9 febbraio 2012, n. 5, recante “</w:t>
            </w:r>
            <w:r w:rsidRPr="00915F11">
              <w:rPr>
                <w:rFonts w:ascii="Times New Roman" w:hAnsi="Times New Roman"/>
                <w:i/>
                <w:iCs/>
                <w:sz w:val="18"/>
                <w:szCs w:val="18"/>
              </w:rPr>
              <w:t>Disposizioni urgenti in materia di semplificazione e sviluppo</w:t>
            </w:r>
            <w:r w:rsidRPr="00915F11">
              <w:rPr>
                <w:rFonts w:ascii="Times New Roman" w:hAnsi="Times New Roman"/>
                <w:sz w:val="18"/>
                <w:szCs w:val="18"/>
              </w:rPr>
              <w:t>” convertito con modificazioni dalla legge 4 aprile 2012, n. 35, e, in particolare, l’articolo 8, comma 1, ove si dispone che le domande e i relativi allegati per la partecipazione a concorsi per l’assunzione nelle pubbliche amministrazioni centrali siano inviate esclusivamente per via telematica;</w:t>
            </w:r>
          </w:p>
          <w:p w14:paraId="203F56E9"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VISTA la legge 13 luglio 2015, n. 107, recante “</w:t>
            </w:r>
            <w:r w:rsidRPr="00915F11">
              <w:rPr>
                <w:rFonts w:ascii="Times New Roman" w:hAnsi="Times New Roman"/>
                <w:i/>
                <w:sz w:val="18"/>
                <w:szCs w:val="18"/>
              </w:rPr>
              <w:t>Riforma del sistema nazionale di istruzione e formazione e delega per il riordino delle disposizioni legislative vigenti</w:t>
            </w:r>
            <w:r w:rsidRPr="00915F11">
              <w:rPr>
                <w:rFonts w:ascii="Times New Roman" w:hAnsi="Times New Roman"/>
                <w:sz w:val="18"/>
                <w:szCs w:val="18"/>
              </w:rPr>
              <w:t>”;</w:t>
            </w:r>
          </w:p>
          <w:p w14:paraId="38F5ECAE"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regolamento 27 aprile 2016, n. 2016/679/UE del Parlamento Europeo e del Consiglio relativo alla protezione delle persone fisiche con riguardo al trattamento dei dati personali, nonché alla libera circolazione di tali dati, cd. “GDPR”;</w:t>
            </w:r>
          </w:p>
          <w:p w14:paraId="4D85A65A"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l’articolo 13 del decreto legislativo 13 aprile 2017, n. 59, recante “</w:t>
            </w:r>
            <w:r w:rsidRPr="00915F11">
              <w:rPr>
                <w:rFonts w:ascii="Times New Roman" w:hAnsi="Times New Roman"/>
                <w:i/>
                <w:iCs/>
                <w:sz w:val="18"/>
                <w:szCs w:val="18"/>
              </w:rPr>
              <w:t>Riordino, adeguamento e semplificazione del sistema di formazione iniziale e di accesso nei ruoli di docente nella scuola secondaria per renderlo funzionale alla valorizzazione sociale e culturale della professione, a norma dell'articolo 1, commi 180 e 181, lettera b), della legge 13 luglio 2015, n. 107</w:t>
            </w:r>
            <w:r w:rsidRPr="00915F11">
              <w:rPr>
                <w:rFonts w:ascii="Times New Roman" w:hAnsi="Times New Roman"/>
                <w:sz w:val="18"/>
                <w:szCs w:val="18"/>
              </w:rPr>
              <w:t>”;</w:t>
            </w:r>
          </w:p>
          <w:p w14:paraId="1B4BAE0E" w14:textId="77777777" w:rsidR="00CF463A" w:rsidRPr="00915F11" w:rsidRDefault="00CF463A" w:rsidP="00CF463A">
            <w:pPr>
              <w:spacing w:before="60" w:after="60"/>
              <w:jc w:val="both"/>
              <w:rPr>
                <w:rFonts w:ascii="Times New Roman" w:hAnsi="Times New Roman"/>
                <w:i/>
                <w:iCs/>
                <w:sz w:val="18"/>
                <w:szCs w:val="18"/>
              </w:rPr>
            </w:pPr>
            <w:r w:rsidRPr="00915F11">
              <w:rPr>
                <w:rFonts w:ascii="Times New Roman" w:hAnsi="Times New Roman"/>
                <w:sz w:val="18"/>
                <w:szCs w:val="18"/>
              </w:rPr>
              <w:t>VISTO</w:t>
            </w:r>
            <w:r w:rsidRPr="00915F11">
              <w:rPr>
                <w:rFonts w:ascii="Times New Roman" w:hAnsi="Times New Roman"/>
                <w:sz w:val="18"/>
                <w:szCs w:val="18"/>
              </w:rPr>
              <w:tab/>
              <w:t xml:space="preserve"> il decreto legislativo 13 aprile 2017, n. 61, recante “</w:t>
            </w:r>
            <w:r w:rsidRPr="00915F11">
              <w:rPr>
                <w:rFonts w:ascii="Times New Roman" w:hAnsi="Times New Roman"/>
                <w:i/>
                <w:iCs/>
                <w:sz w:val="18"/>
                <w:szCs w:val="18"/>
              </w:rPr>
              <w:t>Revisione dei percorsi dell’istruzione professionale nel rispetto dell’articolo 117 della Costituzione, nonché raccordo con i percorsi dell’istruzione e formazione professionale, a norma dell’articolo 1, commi 180 e 181, lettera d), della legge 13 luglio 2015, n. 107</w:t>
            </w:r>
            <w:r w:rsidRPr="00915F11">
              <w:rPr>
                <w:rFonts w:ascii="Times New Roman" w:hAnsi="Times New Roman"/>
                <w:sz w:val="18"/>
                <w:szCs w:val="18"/>
              </w:rPr>
              <w:t>”;</w:t>
            </w:r>
          </w:p>
          <w:p w14:paraId="4160FD04"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decreto-legge 29 ottobre 2019, n. 126, recante “</w:t>
            </w:r>
            <w:r w:rsidRPr="00915F11">
              <w:rPr>
                <w:rFonts w:ascii="Times New Roman" w:hAnsi="Times New Roman"/>
                <w:i/>
                <w:iCs/>
                <w:sz w:val="18"/>
                <w:szCs w:val="18"/>
              </w:rPr>
              <w:t>Misure di straordinaria necessità ed urgenza in materia di reclutamento del personale scolastico e degli enti di ricerca e di abilitazione dei docenti</w:t>
            </w:r>
            <w:r w:rsidRPr="00915F11">
              <w:rPr>
                <w:rFonts w:ascii="Times New Roman" w:hAnsi="Times New Roman"/>
                <w:sz w:val="18"/>
                <w:szCs w:val="18"/>
              </w:rPr>
              <w:t>”, convertito, con modificazioni, dalla legge 20 dicembre 2019, n. 159;</w:t>
            </w:r>
          </w:p>
          <w:p w14:paraId="40D7698E"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decreto-legge 1° aprile 2021, n. 44, recante: «</w:t>
            </w:r>
            <w:r w:rsidRPr="00915F11">
              <w:rPr>
                <w:rFonts w:ascii="Times New Roman" w:hAnsi="Times New Roman"/>
                <w:i/>
                <w:iCs/>
                <w:sz w:val="18"/>
                <w:szCs w:val="18"/>
              </w:rPr>
              <w:t>Misure urgenti per il contenimento dell'epidemia da COVID-19, in materia di vaccinazioni anti SARS-CoV-2, di giustizia e di concorsi pubblici</w:t>
            </w:r>
            <w:r w:rsidRPr="00915F11">
              <w:rPr>
                <w:rFonts w:ascii="Times New Roman" w:hAnsi="Times New Roman"/>
                <w:sz w:val="18"/>
                <w:szCs w:val="18"/>
              </w:rPr>
              <w:t>”, convertito con modificazioni dalla legge 28 maggio 2021, n. 76;</w:t>
            </w:r>
          </w:p>
          <w:p w14:paraId="22F94408"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del Presidente della Repubblica 9 maggio 1994, n. 487 “</w:t>
            </w:r>
            <w:r w:rsidRPr="00915F11">
              <w:rPr>
                <w:rFonts w:ascii="Times New Roman" w:hAnsi="Times New Roman"/>
                <w:i/>
                <w:sz w:val="18"/>
                <w:szCs w:val="18"/>
              </w:rPr>
              <w:t>Regolamento recante norme sull’accesso agli impieghi nelle pubbliche amministrazioni e le modalità di svolgimento dei concorsi, dei concorsi unici e delle altre forme di assunzione nei pubblici impieghi</w:t>
            </w:r>
            <w:r w:rsidRPr="00915F11">
              <w:rPr>
                <w:rFonts w:ascii="Times New Roman" w:hAnsi="Times New Roman"/>
                <w:sz w:val="18"/>
                <w:szCs w:val="18"/>
              </w:rPr>
              <w:t xml:space="preserve">”; </w:t>
            </w:r>
          </w:p>
          <w:p w14:paraId="4FB39968"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w:t>
            </w:r>
            <w:r w:rsidRPr="00915F11">
              <w:rPr>
                <w:rFonts w:ascii="Times New Roman" w:hAnsi="Times New Roman"/>
                <w:sz w:val="18"/>
                <w:szCs w:val="18"/>
              </w:rPr>
              <w:tab/>
              <w:t xml:space="preserve"> il decreto del Presidente della Repubblica 28 dicembre 2000, n. 445, recante “</w:t>
            </w:r>
            <w:r w:rsidRPr="00915F11">
              <w:rPr>
                <w:rFonts w:ascii="Times New Roman" w:hAnsi="Times New Roman"/>
                <w:i/>
                <w:iCs/>
                <w:sz w:val="18"/>
                <w:szCs w:val="18"/>
              </w:rPr>
              <w:t>Testo unico delle disposizioni legislative e regolamentari in materia di documentazione amministrativa</w:t>
            </w:r>
            <w:r w:rsidRPr="00915F11">
              <w:rPr>
                <w:rFonts w:ascii="Times New Roman" w:hAnsi="Times New Roman"/>
                <w:sz w:val="18"/>
                <w:szCs w:val="18"/>
              </w:rPr>
              <w:t>”;</w:t>
            </w:r>
          </w:p>
          <w:p w14:paraId="381114F5"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del Presidente della Repubblica 12 aprile 2006, n. 184, “</w:t>
            </w:r>
            <w:r w:rsidRPr="00915F11">
              <w:rPr>
                <w:rFonts w:ascii="Times New Roman" w:hAnsi="Times New Roman"/>
                <w:i/>
                <w:iCs/>
                <w:sz w:val="18"/>
                <w:szCs w:val="18"/>
              </w:rPr>
              <w:t>Regolamento recante disciplina</w:t>
            </w:r>
            <w:r w:rsidRPr="00915F11">
              <w:rPr>
                <w:rFonts w:ascii="Times New Roman" w:hAnsi="Times New Roman"/>
                <w:i/>
                <w:sz w:val="18"/>
                <w:szCs w:val="18"/>
              </w:rPr>
              <w:t xml:space="preserve"> in materia di accesso ai documenti amministrativi</w:t>
            </w:r>
            <w:r w:rsidRPr="00915F11">
              <w:rPr>
                <w:rFonts w:ascii="Times New Roman" w:hAnsi="Times New Roman"/>
                <w:sz w:val="18"/>
                <w:szCs w:val="18"/>
              </w:rPr>
              <w:t>”;</w:t>
            </w:r>
          </w:p>
          <w:p w14:paraId="025DBD3F"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 xml:space="preserve">VISTO il decreto del Presidente della Repubblica 20 marzo 2009, n. 89, recante </w:t>
            </w:r>
            <w:r w:rsidRPr="00915F11">
              <w:rPr>
                <w:rFonts w:ascii="Times New Roman" w:hAnsi="Times New Roman"/>
                <w:i/>
                <w:sz w:val="18"/>
                <w:szCs w:val="18"/>
              </w:rPr>
              <w:t>“Revisione dell’assetto ordinamentale, organizzativo e didattico della scuola dell’infanzia e del primo ciclo di istruzione ai sensi dell’articolo 64, comma 4, del decreto-legge 25 giugno 2008, n. 112, convertito, con modificazioni, dalla legge 6 agosto 2008, n. 133</w:t>
            </w:r>
            <w:r w:rsidRPr="00915F11">
              <w:rPr>
                <w:rFonts w:ascii="Times New Roman" w:hAnsi="Times New Roman"/>
                <w:sz w:val="18"/>
                <w:szCs w:val="18"/>
              </w:rPr>
              <w:t>”;</w:t>
            </w:r>
          </w:p>
          <w:p w14:paraId="6131BCE0"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del Presidente della Repubblica 15 marzo 2010, n. 87, “</w:t>
            </w:r>
            <w:r w:rsidRPr="00915F11">
              <w:rPr>
                <w:rFonts w:ascii="Times New Roman" w:hAnsi="Times New Roman"/>
                <w:i/>
                <w:iCs/>
                <w:sz w:val="18"/>
                <w:szCs w:val="18"/>
              </w:rPr>
              <w:t>Regolamento recante norme per il riordino degli istituti professionali, a norma dell'articolo 64, comma 4, del decreto-legge 25 giugno 2008, n. 112, convertito, con modificazioni, dalla legge 6 agosto 2008, n. 133</w:t>
            </w:r>
            <w:r w:rsidRPr="00915F11">
              <w:rPr>
                <w:rFonts w:ascii="Times New Roman" w:hAnsi="Times New Roman"/>
                <w:sz w:val="18"/>
                <w:szCs w:val="18"/>
              </w:rPr>
              <w:t>” e le relative Linee Guida;</w:t>
            </w:r>
          </w:p>
          <w:p w14:paraId="4C27D6E9"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del Presidente della Repubblica 15 marzo 2010, n. 88, “</w:t>
            </w:r>
            <w:r w:rsidRPr="00915F11">
              <w:rPr>
                <w:rFonts w:ascii="Times New Roman" w:hAnsi="Times New Roman"/>
                <w:i/>
                <w:iCs/>
                <w:sz w:val="18"/>
                <w:szCs w:val="18"/>
              </w:rPr>
              <w:t>Regolamento recante norme per il riordino degli istituti tecnici a norma dell'articolo 64, comma 4, del decreto-legge 25 giugno 2008, n. 112,</w:t>
            </w:r>
            <w:r w:rsidRPr="00915F11">
              <w:rPr>
                <w:rFonts w:ascii="Times New Roman" w:hAnsi="Times New Roman"/>
                <w:sz w:val="18"/>
                <w:szCs w:val="18"/>
              </w:rPr>
              <w:t xml:space="preserve"> </w:t>
            </w:r>
            <w:r w:rsidRPr="00915F11">
              <w:rPr>
                <w:rFonts w:ascii="Times New Roman" w:hAnsi="Times New Roman"/>
                <w:i/>
                <w:iCs/>
                <w:sz w:val="18"/>
                <w:szCs w:val="18"/>
              </w:rPr>
              <w:t>convertito, con modificazioni, dalla legge 6 agosto 2008, n. 133</w:t>
            </w:r>
            <w:r w:rsidRPr="00915F11">
              <w:rPr>
                <w:rFonts w:ascii="Times New Roman" w:hAnsi="Times New Roman"/>
                <w:sz w:val="18"/>
                <w:szCs w:val="18"/>
              </w:rPr>
              <w:t>” e le relative Linee Guida;</w:t>
            </w:r>
          </w:p>
          <w:p w14:paraId="2F6C8AF4"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del Presidente della Repubblica 15 marzo 2010, n. 89, “</w:t>
            </w:r>
            <w:r w:rsidRPr="00915F11">
              <w:rPr>
                <w:rFonts w:ascii="Times New Roman" w:hAnsi="Times New Roman"/>
                <w:i/>
                <w:iCs/>
                <w:sz w:val="18"/>
                <w:szCs w:val="18"/>
              </w:rPr>
              <w:t>Regolamento recante revisione dell'assetto ordinamentale, organizzativo e didattico dei licei a norma dell'articolo 64, comma 4, del decreto-legge 25 giugno 2008, n. 112, convertito, con modificazioni, dalla legge 6 agosto 2008, n. 133</w:t>
            </w:r>
            <w:r w:rsidRPr="00915F11">
              <w:rPr>
                <w:rFonts w:ascii="Times New Roman" w:hAnsi="Times New Roman"/>
                <w:sz w:val="18"/>
                <w:szCs w:val="18"/>
              </w:rPr>
              <w:t>” e le relative Indicazioni Nazionali;</w:t>
            </w:r>
          </w:p>
          <w:p w14:paraId="721B721A"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del Presidente della Repubblica 14 febbraio 2016, n. 19, “</w:t>
            </w:r>
            <w:r w:rsidRPr="00915F11">
              <w:rPr>
                <w:rFonts w:ascii="Times New Roman" w:hAnsi="Times New Roman"/>
                <w:i/>
                <w:iCs/>
                <w:sz w:val="18"/>
                <w:szCs w:val="18"/>
              </w:rPr>
              <w:t>Regolamento recante disposizioni per la razionalizzazione ed accorpamento delle classi di concorso a cattedre e a posti di insegnamento, a norma dell'articolo 64, comma 4, lettera a), del decreto-legge 25 giugno 2008, n. 112, convertito, con modificazioni, dalla legge 6 agosto 2008, n. 133</w:t>
            </w:r>
            <w:r w:rsidRPr="00915F11">
              <w:rPr>
                <w:rFonts w:ascii="Times New Roman" w:hAnsi="Times New Roman"/>
                <w:sz w:val="18"/>
                <w:szCs w:val="18"/>
              </w:rPr>
              <w:t>”, come integrato dal decreto del Ministro dell’istruzione, dell’università e della ricerca 9 maggio 2017, n. 259;</w:t>
            </w:r>
          </w:p>
          <w:p w14:paraId="21F549E1"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VISTO il decreto del Ministro dell’università e della ricerca scientifica e tecnologica 26 maggio 1998 recante “</w:t>
            </w:r>
            <w:r w:rsidRPr="00915F11">
              <w:rPr>
                <w:rFonts w:ascii="Times New Roman" w:hAnsi="Times New Roman"/>
                <w:i/>
                <w:sz w:val="18"/>
                <w:szCs w:val="18"/>
              </w:rPr>
              <w:t>Criteri generali per la disciplina da parte delle università degli ordinamenti dei Corsi di laurea in scienze della formazione primaria e delle Scuole di specializzazione all'insegnamento secondario</w:t>
            </w:r>
            <w:r w:rsidRPr="00915F11">
              <w:rPr>
                <w:rFonts w:ascii="Times New Roman" w:hAnsi="Times New Roman"/>
                <w:sz w:val="18"/>
                <w:szCs w:val="18"/>
              </w:rPr>
              <w:t>” e, in particolare, l’articolo 4;</w:t>
            </w:r>
          </w:p>
          <w:p w14:paraId="5A200F15"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sz w:val="18"/>
                <w:szCs w:val="18"/>
              </w:rPr>
              <w:t xml:space="preserve">VISTO </w:t>
            </w:r>
            <w:r w:rsidRPr="00915F11">
              <w:rPr>
                <w:rFonts w:ascii="Times New Roman" w:hAnsi="Times New Roman"/>
                <w:bCs/>
                <w:iCs/>
                <w:sz w:val="18"/>
                <w:szCs w:val="18"/>
              </w:rPr>
              <w:t xml:space="preserve">il decreto </w:t>
            </w:r>
            <w:r w:rsidRPr="00915F11">
              <w:rPr>
                <w:rFonts w:ascii="Times New Roman" w:hAnsi="Times New Roman"/>
                <w:sz w:val="18"/>
                <w:szCs w:val="18"/>
              </w:rPr>
              <w:t xml:space="preserve">del Ministro dell’istruzione, dell’università e della ricerca </w:t>
            </w:r>
            <w:r w:rsidRPr="00915F11">
              <w:rPr>
                <w:rFonts w:ascii="Times New Roman" w:hAnsi="Times New Roman"/>
                <w:bCs/>
                <w:iCs/>
                <w:sz w:val="18"/>
                <w:szCs w:val="18"/>
              </w:rPr>
              <w:t>10 settembre 2010, n. 249 con il quale è stato adottato il Regolamento concernente la “</w:t>
            </w:r>
            <w:r w:rsidRPr="00915F11">
              <w:rPr>
                <w:rFonts w:ascii="Times New Roman" w:hAnsi="Times New Roman"/>
                <w:bCs/>
                <w:i/>
                <w:iCs/>
                <w:sz w:val="18"/>
                <w:szCs w:val="18"/>
              </w:rPr>
              <w:t xml:space="preserve">Definizione della disciplina dei requisiti e delle modalità della formazione iniziale degli insegnanti della scuola dell’infanzia, della scuola primaria e della scuola secondaria di primo e secondo </w:t>
            </w:r>
            <w:r w:rsidRPr="00915F11">
              <w:rPr>
                <w:rFonts w:ascii="Times New Roman" w:hAnsi="Times New Roman"/>
                <w:i/>
                <w:sz w:val="18"/>
                <w:szCs w:val="18"/>
              </w:rPr>
              <w:t>grado, ai sensi dell’articolo 2, comma 416, della legge 24 dicembre 2007, n. 244</w:t>
            </w:r>
            <w:r w:rsidRPr="00915F11">
              <w:rPr>
                <w:rFonts w:ascii="Times New Roman" w:hAnsi="Times New Roman"/>
                <w:sz w:val="18"/>
                <w:szCs w:val="18"/>
              </w:rPr>
              <w:t>”;</w:t>
            </w:r>
          </w:p>
          <w:p w14:paraId="1AEF8A5F" w14:textId="77777777" w:rsidR="00CF463A" w:rsidRPr="00915F11" w:rsidRDefault="00CF463A" w:rsidP="00CF463A">
            <w:pPr>
              <w:spacing w:before="60" w:after="60"/>
              <w:jc w:val="both"/>
              <w:rPr>
                <w:rFonts w:ascii="Times New Roman" w:hAnsi="Times New Roman"/>
                <w:bCs/>
                <w:iCs/>
                <w:sz w:val="18"/>
                <w:szCs w:val="18"/>
              </w:rPr>
            </w:pPr>
            <w:r w:rsidRPr="00915F11">
              <w:rPr>
                <w:rFonts w:ascii="Times New Roman" w:hAnsi="Times New Roman"/>
                <w:bCs/>
                <w:iCs/>
                <w:sz w:val="18"/>
                <w:szCs w:val="18"/>
              </w:rPr>
              <w:t>VISTO il decreto del Ministro dell’istruzione, dell’università e della ricerca 7 marzo 2012, prot. 3889, concernente i requisiti per il riconoscimento della validità delle certificazioni delle competenze linguistico-comunicative in lingua straniera del personale scolastico;</w:t>
            </w:r>
          </w:p>
          <w:p w14:paraId="729C2E02" w14:textId="77777777" w:rsidR="00CF463A" w:rsidRPr="00915F11" w:rsidRDefault="00CF463A" w:rsidP="00CF463A">
            <w:pPr>
              <w:spacing w:before="60" w:after="60"/>
              <w:jc w:val="both"/>
              <w:rPr>
                <w:rFonts w:ascii="Times New Roman" w:hAnsi="Times New Roman"/>
                <w:bCs/>
                <w:iCs/>
                <w:sz w:val="18"/>
                <w:szCs w:val="18"/>
              </w:rPr>
            </w:pPr>
            <w:r w:rsidRPr="00915F11">
              <w:rPr>
                <w:rFonts w:ascii="Times New Roman" w:hAnsi="Times New Roman"/>
                <w:bCs/>
                <w:iCs/>
                <w:sz w:val="18"/>
                <w:szCs w:val="18"/>
              </w:rPr>
              <w:t>VISTO il decreto del Ministro dell’istruzione, dell’università e della ricerca 16 novembre 2012, n. 254, “</w:t>
            </w:r>
            <w:r w:rsidRPr="00915F11">
              <w:rPr>
                <w:rFonts w:ascii="Times New Roman" w:hAnsi="Times New Roman"/>
                <w:bCs/>
                <w:i/>
                <w:sz w:val="18"/>
                <w:szCs w:val="18"/>
              </w:rPr>
              <w:t>Regolamento recante indicazioni nazionali per il curricolo della scuola dell'infanzia e del primo</w:t>
            </w:r>
            <w:r w:rsidRPr="00915F11">
              <w:rPr>
                <w:rFonts w:ascii="Times New Roman" w:hAnsi="Times New Roman"/>
                <w:bCs/>
                <w:i/>
                <w:iCs/>
                <w:sz w:val="18"/>
                <w:szCs w:val="18"/>
              </w:rPr>
              <w:t xml:space="preserve"> ciclo di istruzione, a norma dell’articolo 1, comma 4 del decreto del Presidente della Repubblica 20 marzo 2009, n. 89</w:t>
            </w:r>
            <w:r w:rsidRPr="00915F11">
              <w:rPr>
                <w:rFonts w:ascii="Times New Roman" w:hAnsi="Times New Roman"/>
                <w:bCs/>
                <w:iCs/>
                <w:sz w:val="18"/>
                <w:szCs w:val="18"/>
              </w:rPr>
              <w:t>”;</w:t>
            </w:r>
          </w:p>
          <w:p w14:paraId="6C9DF836" w14:textId="77777777" w:rsidR="00CF463A" w:rsidRPr="00915F11" w:rsidRDefault="00CF463A" w:rsidP="00CF463A">
            <w:pPr>
              <w:spacing w:before="60" w:after="60"/>
              <w:jc w:val="both"/>
              <w:rPr>
                <w:rFonts w:ascii="Times New Roman" w:hAnsi="Times New Roman"/>
                <w:bCs/>
                <w:iCs/>
                <w:sz w:val="18"/>
                <w:szCs w:val="18"/>
              </w:rPr>
            </w:pPr>
            <w:r w:rsidRPr="00915F11">
              <w:rPr>
                <w:rFonts w:ascii="Times New Roman" w:hAnsi="Times New Roman"/>
                <w:bCs/>
                <w:iCs/>
                <w:sz w:val="18"/>
                <w:szCs w:val="18"/>
              </w:rPr>
              <w:t>VISTO il decreto del Ministro dell’istruzione, dell’università e della ricerca 23 febbraio 2016, n. 92, recante “</w:t>
            </w:r>
            <w:r w:rsidRPr="00915F11">
              <w:rPr>
                <w:rFonts w:ascii="Times New Roman" w:hAnsi="Times New Roman"/>
                <w:bCs/>
                <w:i/>
                <w:sz w:val="18"/>
                <w:szCs w:val="18"/>
              </w:rPr>
              <w:t>Riconoscimento dei titoli di specializzazione in Italiano Lingua 2</w:t>
            </w:r>
            <w:r w:rsidRPr="00915F11">
              <w:rPr>
                <w:rFonts w:ascii="Times New Roman" w:hAnsi="Times New Roman"/>
                <w:bCs/>
                <w:iCs/>
                <w:sz w:val="18"/>
                <w:szCs w:val="18"/>
              </w:rPr>
              <w:t>”;</w:t>
            </w:r>
          </w:p>
          <w:p w14:paraId="034828A1" w14:textId="77777777" w:rsidR="00CF463A" w:rsidRPr="00915F11" w:rsidRDefault="00CF463A" w:rsidP="00CF463A">
            <w:pPr>
              <w:spacing w:before="60" w:after="60"/>
              <w:jc w:val="both"/>
              <w:rPr>
                <w:rFonts w:ascii="Times New Roman" w:hAnsi="Times New Roman"/>
                <w:bCs/>
                <w:iCs/>
                <w:sz w:val="18"/>
                <w:szCs w:val="18"/>
              </w:rPr>
            </w:pPr>
            <w:r w:rsidRPr="00915F11">
              <w:rPr>
                <w:rFonts w:ascii="Times New Roman" w:hAnsi="Times New Roman"/>
                <w:bCs/>
                <w:iCs/>
                <w:sz w:val="18"/>
                <w:szCs w:val="18"/>
              </w:rPr>
              <w:t>VISTA l’ordinanza del Ministro dell’istruzione 10 luglio 2020, n. 60 recante “</w:t>
            </w:r>
            <w:r w:rsidRPr="00915F11">
              <w:rPr>
                <w:rFonts w:ascii="Times New Roman" w:hAnsi="Times New Roman"/>
                <w:bCs/>
                <w:i/>
                <w:sz w:val="18"/>
                <w:szCs w:val="18"/>
              </w:rPr>
              <w:t>Procedure di istituzione delle graduatorie provinciali e di istituto di cui all’articolo 4, commi 6-bis e 6-ter, della legge 3 maggio 1999, n. 124 e di conferimento delle relative supplenze per il personale docente ed educativo”</w:t>
            </w:r>
            <w:r w:rsidRPr="00915F11">
              <w:rPr>
                <w:rFonts w:ascii="Times New Roman" w:hAnsi="Times New Roman"/>
                <w:bCs/>
                <w:iCs/>
                <w:sz w:val="18"/>
                <w:szCs w:val="18"/>
              </w:rPr>
              <w:t>;</w:t>
            </w:r>
          </w:p>
          <w:p w14:paraId="024B6975" w14:textId="77777777" w:rsidR="00CF463A" w:rsidRPr="00915F11" w:rsidRDefault="00CF463A" w:rsidP="00CF463A">
            <w:pPr>
              <w:spacing w:before="60" w:after="60"/>
              <w:jc w:val="both"/>
              <w:rPr>
                <w:rFonts w:ascii="Times New Roman" w:hAnsi="Times New Roman"/>
                <w:bCs/>
                <w:iCs/>
                <w:sz w:val="18"/>
                <w:szCs w:val="18"/>
              </w:rPr>
            </w:pPr>
            <w:r w:rsidRPr="00915F11">
              <w:rPr>
                <w:rFonts w:ascii="Times New Roman" w:hAnsi="Times New Roman"/>
                <w:bCs/>
                <w:iCs/>
                <w:sz w:val="18"/>
                <w:szCs w:val="18"/>
              </w:rPr>
              <w:t>CONSIDERATA l’inapplicabilità del decreto del Ministro dell’istruzione, dell’università e della ricerca 23 febbraio 2016, n. 93, recante “</w:t>
            </w:r>
            <w:r w:rsidRPr="00915F11">
              <w:rPr>
                <w:rFonts w:ascii="Times New Roman" w:hAnsi="Times New Roman"/>
                <w:bCs/>
                <w:i/>
                <w:sz w:val="18"/>
                <w:szCs w:val="18"/>
              </w:rPr>
              <w:t>Costituzione di ambiti disciplinari finalizzati allo snellimento delle procedure concorsuali e di abilitazione all’insegnamento</w:t>
            </w:r>
            <w:r w:rsidRPr="00915F11">
              <w:rPr>
                <w:rFonts w:ascii="Times New Roman" w:hAnsi="Times New Roman"/>
                <w:bCs/>
                <w:iCs/>
                <w:sz w:val="18"/>
                <w:szCs w:val="18"/>
              </w:rPr>
              <w:t>”, stante la mutata natura delle procedure concorsuali ai sensi della normativa vigente;</w:t>
            </w:r>
          </w:p>
          <w:p w14:paraId="22194D21" w14:textId="77777777" w:rsidR="00CF463A" w:rsidRPr="00915F11" w:rsidRDefault="00CF463A" w:rsidP="00CF463A">
            <w:pPr>
              <w:spacing w:before="60" w:after="60"/>
              <w:jc w:val="both"/>
              <w:rPr>
                <w:rFonts w:ascii="Times New Roman" w:hAnsi="Times New Roman"/>
                <w:sz w:val="18"/>
                <w:szCs w:val="18"/>
                <w:highlight w:val="green"/>
              </w:rPr>
            </w:pPr>
            <w:r w:rsidRPr="00915F11">
              <w:rPr>
                <w:rFonts w:ascii="Times New Roman" w:hAnsi="Times New Roman"/>
                <w:bCs/>
                <w:iCs/>
                <w:sz w:val="18"/>
                <w:szCs w:val="18"/>
              </w:rPr>
              <w:t xml:space="preserve">CONSIDERATA </w:t>
            </w:r>
            <w:r w:rsidRPr="00915F11">
              <w:rPr>
                <w:rFonts w:ascii="Times New Roman" w:hAnsi="Times New Roman"/>
                <w:sz w:val="18"/>
                <w:szCs w:val="18"/>
              </w:rPr>
              <w:t>la necessità di disciplinare, a norma dell’articolo 59, comma 9-</w:t>
            </w:r>
            <w:r w:rsidRPr="00915F11">
              <w:rPr>
                <w:rFonts w:ascii="Times New Roman" w:hAnsi="Times New Roman"/>
                <w:i/>
                <w:iCs/>
                <w:sz w:val="18"/>
                <w:szCs w:val="18"/>
              </w:rPr>
              <w:t>bis</w:t>
            </w:r>
            <w:r w:rsidRPr="00915F11">
              <w:rPr>
                <w:rFonts w:ascii="Times New Roman" w:hAnsi="Times New Roman"/>
                <w:sz w:val="18"/>
                <w:szCs w:val="18"/>
              </w:rPr>
              <w:t>, del citato decreto-legge 25 maggio 2021, n. 73, le modalità di espletamento della procedura concorsuale straordinaria, le caratteristiche della prova disciplinare e delle graduatorie di merito regionali, le modalità di attribuzione del contratto a tempo determinato, nonché le caratteristiche del percorso di formazione finalizzato a integrare le competenze professionali dei candidati vincitori e la relativa prova conclusiva;</w:t>
            </w:r>
          </w:p>
          <w:p w14:paraId="3FB0A820" w14:textId="77777777" w:rsidR="00CF463A" w:rsidRPr="00915F11" w:rsidRDefault="00CF463A" w:rsidP="00CF463A">
            <w:pPr>
              <w:tabs>
                <w:tab w:val="left" w:pos="1171"/>
              </w:tabs>
              <w:spacing w:before="60" w:after="60"/>
              <w:jc w:val="both"/>
              <w:rPr>
                <w:rFonts w:ascii="Times New Roman" w:hAnsi="Times New Roman"/>
                <w:sz w:val="18"/>
                <w:szCs w:val="18"/>
              </w:rPr>
            </w:pPr>
            <w:r w:rsidRPr="00915F11">
              <w:rPr>
                <w:rFonts w:ascii="Times New Roman" w:hAnsi="Times New Roman"/>
                <w:bCs/>
                <w:iCs/>
                <w:sz w:val="18"/>
                <w:szCs w:val="18"/>
              </w:rPr>
              <w:t xml:space="preserve">VISTO </w:t>
            </w:r>
            <w:r w:rsidRPr="00915F11">
              <w:rPr>
                <w:rFonts w:ascii="Times New Roman" w:hAnsi="Times New Roman"/>
                <w:sz w:val="18"/>
                <w:szCs w:val="18"/>
              </w:rPr>
              <w:t>il parere favorevole del CUN, rilasciato nell’Adunanza del 9 febbraio 2022, in merito al percorso di formazione;</w:t>
            </w:r>
          </w:p>
          <w:p w14:paraId="772EAE36" w14:textId="77777777" w:rsidR="00CF463A" w:rsidRPr="00915F11" w:rsidRDefault="00CF463A" w:rsidP="00CF463A">
            <w:pPr>
              <w:spacing w:before="60" w:after="60"/>
              <w:jc w:val="both"/>
              <w:rPr>
                <w:rFonts w:ascii="Times New Roman" w:hAnsi="Times New Roman"/>
                <w:bCs/>
                <w:iCs/>
                <w:sz w:val="18"/>
                <w:szCs w:val="18"/>
              </w:rPr>
            </w:pPr>
            <w:r w:rsidRPr="00915F11">
              <w:rPr>
                <w:rFonts w:ascii="Times New Roman" w:hAnsi="Times New Roman"/>
                <w:bCs/>
                <w:iCs/>
                <w:sz w:val="18"/>
                <w:szCs w:val="18"/>
              </w:rPr>
              <w:t xml:space="preserve">VISTA </w:t>
            </w:r>
            <w:r w:rsidRPr="00915F11">
              <w:rPr>
                <w:rFonts w:ascii="Times New Roman" w:hAnsi="Times New Roman"/>
                <w:sz w:val="18"/>
                <w:szCs w:val="18"/>
              </w:rPr>
              <w:t>la richiesta di acquisizione di parere al Consiglio superiore della pubblica istruzione (d’ora in poi CSPI);</w:t>
            </w:r>
          </w:p>
          <w:p w14:paraId="54DE3E9C"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bCs/>
                <w:iCs/>
                <w:sz w:val="18"/>
                <w:szCs w:val="18"/>
              </w:rPr>
              <w:t xml:space="preserve">VISTO </w:t>
            </w:r>
            <w:r w:rsidRPr="00915F11">
              <w:rPr>
                <w:rFonts w:ascii="Times New Roman" w:hAnsi="Times New Roman"/>
                <w:sz w:val="18"/>
                <w:szCs w:val="18"/>
              </w:rPr>
              <w:t>il parere del CSPI reso nell’adunanza del…;</w:t>
            </w:r>
          </w:p>
          <w:p w14:paraId="6D14BD36" w14:textId="77777777" w:rsidR="00CF463A" w:rsidRPr="00915F11" w:rsidRDefault="00CF463A" w:rsidP="00CF463A">
            <w:pPr>
              <w:spacing w:before="60" w:after="60"/>
              <w:jc w:val="both"/>
              <w:rPr>
                <w:rFonts w:ascii="Times New Roman" w:hAnsi="Times New Roman"/>
                <w:sz w:val="18"/>
                <w:szCs w:val="18"/>
              </w:rPr>
            </w:pPr>
            <w:r w:rsidRPr="00915F11">
              <w:rPr>
                <w:rFonts w:ascii="Times New Roman" w:hAnsi="Times New Roman"/>
                <w:bCs/>
                <w:iCs/>
                <w:sz w:val="18"/>
                <w:szCs w:val="18"/>
              </w:rPr>
              <w:t xml:space="preserve">RITENUTO </w:t>
            </w:r>
            <w:r w:rsidRPr="00915F11">
              <w:rPr>
                <w:rFonts w:ascii="Times New Roman" w:hAnsi="Times New Roman"/>
                <w:i/>
                <w:sz w:val="18"/>
                <w:szCs w:val="18"/>
              </w:rPr>
              <w:t>di accogliere le richieste del CSPI che non appaiono in contrasto con le norme vigenti in materia e che non limitano le prerogative dell’Amministrazione nella definizione dei criteri generali;</w:t>
            </w:r>
          </w:p>
          <w:p w14:paraId="4FABB8F4" w14:textId="77777777" w:rsidR="00CF463A" w:rsidRPr="00915F11" w:rsidRDefault="00CF463A" w:rsidP="00CF463A">
            <w:pPr>
              <w:tabs>
                <w:tab w:val="left" w:pos="1985"/>
              </w:tabs>
              <w:spacing w:before="60" w:after="60"/>
              <w:jc w:val="both"/>
              <w:rPr>
                <w:rFonts w:ascii="Times New Roman" w:hAnsi="Times New Roman"/>
                <w:i/>
                <w:iCs/>
                <w:sz w:val="18"/>
                <w:szCs w:val="18"/>
              </w:rPr>
            </w:pPr>
            <w:r w:rsidRPr="00915F11">
              <w:rPr>
                <w:rFonts w:ascii="Times New Roman" w:hAnsi="Times New Roman"/>
                <w:bCs/>
                <w:iCs/>
                <w:sz w:val="18"/>
                <w:szCs w:val="18"/>
              </w:rPr>
              <w:t xml:space="preserve">RITENUTO </w:t>
            </w:r>
            <w:r w:rsidRPr="00915F11">
              <w:rPr>
                <w:rFonts w:ascii="Times New Roman" w:hAnsi="Times New Roman"/>
                <w:i/>
                <w:iCs/>
                <w:sz w:val="18"/>
                <w:szCs w:val="18"/>
              </w:rPr>
              <w:t>di non accogliere le seguenti richieste del CSPI…</w:t>
            </w:r>
          </w:p>
          <w:p w14:paraId="09E337B2" w14:textId="77777777" w:rsidR="0089751F" w:rsidRPr="00BA65A8" w:rsidRDefault="00CF463A" w:rsidP="00AE50D5">
            <w:pPr>
              <w:tabs>
                <w:tab w:val="left" w:pos="1985"/>
              </w:tabs>
              <w:spacing w:before="60" w:after="60"/>
              <w:jc w:val="both"/>
              <w:rPr>
                <w:rFonts w:ascii="Times New Roman" w:hAnsi="Times New Roman"/>
                <w:sz w:val="16"/>
                <w:szCs w:val="16"/>
              </w:rPr>
            </w:pPr>
            <w:r w:rsidRPr="00915F11">
              <w:rPr>
                <w:rFonts w:ascii="Times New Roman" w:hAnsi="Times New Roman"/>
                <w:bCs/>
                <w:iCs/>
                <w:sz w:val="18"/>
                <w:szCs w:val="18"/>
              </w:rPr>
              <w:t xml:space="preserve">SENTITE </w:t>
            </w:r>
            <w:r w:rsidRPr="00915F11">
              <w:rPr>
                <w:rFonts w:ascii="Times New Roman" w:hAnsi="Times New Roman"/>
                <w:sz w:val="18"/>
                <w:szCs w:val="18"/>
              </w:rPr>
              <w:t>le organizzazioni sindacali maggiormente rappresentative</w:t>
            </w:r>
          </w:p>
        </w:tc>
        <w:tc>
          <w:tcPr>
            <w:tcW w:w="4825" w:type="dxa"/>
            <w:tcMar>
              <w:top w:w="85" w:type="dxa"/>
              <w:bottom w:w="85" w:type="dxa"/>
            </w:tcMar>
          </w:tcPr>
          <w:p w14:paraId="6CDC4CFA" w14:textId="77777777" w:rsidR="0089751F" w:rsidRPr="002D4AAD" w:rsidRDefault="0089751F" w:rsidP="002D4AAD">
            <w:pPr>
              <w:snapToGrid w:val="0"/>
              <w:spacing w:before="120" w:after="60"/>
              <w:ind w:left="1454" w:hanging="1454"/>
              <w:jc w:val="both"/>
              <w:rPr>
                <w:sz w:val="22"/>
                <w:szCs w:val="22"/>
              </w:rPr>
            </w:pPr>
          </w:p>
        </w:tc>
      </w:tr>
      <w:tr w:rsidR="00C66AAF" w:rsidRPr="002D4AAD" w14:paraId="08ED9C3E" w14:textId="77777777" w:rsidTr="00584E75">
        <w:trPr>
          <w:trHeight w:val="397"/>
          <w:jc w:val="center"/>
        </w:trPr>
        <w:tc>
          <w:tcPr>
            <w:tcW w:w="4815" w:type="dxa"/>
            <w:tcMar>
              <w:top w:w="85" w:type="dxa"/>
              <w:bottom w:w="85" w:type="dxa"/>
            </w:tcMar>
            <w:vAlign w:val="center"/>
          </w:tcPr>
          <w:p w14:paraId="480182E1" w14:textId="77777777" w:rsidR="00C66AAF" w:rsidRPr="002D4AAD" w:rsidRDefault="00C66AAF" w:rsidP="002D4AAD">
            <w:pPr>
              <w:tabs>
                <w:tab w:val="left" w:pos="851"/>
                <w:tab w:val="left" w:pos="1990"/>
              </w:tabs>
              <w:spacing w:after="60"/>
              <w:ind w:left="851" w:hanging="851"/>
              <w:jc w:val="center"/>
              <w:rPr>
                <w:rFonts w:ascii="Times New Roman" w:hAnsi="Times New Roman"/>
                <w:b/>
                <w:bCs/>
                <w:sz w:val="22"/>
                <w:szCs w:val="22"/>
              </w:rPr>
            </w:pPr>
            <w:r w:rsidRPr="002D4AAD">
              <w:rPr>
                <w:rFonts w:ascii="Times New Roman" w:hAnsi="Times New Roman"/>
                <w:b/>
                <w:bCs/>
                <w:sz w:val="22"/>
                <w:szCs w:val="22"/>
              </w:rPr>
              <w:lastRenderedPageBreak/>
              <w:t>DECRETA</w:t>
            </w:r>
          </w:p>
        </w:tc>
        <w:tc>
          <w:tcPr>
            <w:tcW w:w="4825" w:type="dxa"/>
            <w:tcMar>
              <w:top w:w="85" w:type="dxa"/>
              <w:bottom w:w="85" w:type="dxa"/>
            </w:tcMar>
          </w:tcPr>
          <w:p w14:paraId="7D06CCD9" w14:textId="77777777" w:rsidR="00C66AAF" w:rsidRPr="002D4AAD" w:rsidRDefault="00C66AAF" w:rsidP="002D4AAD">
            <w:pPr>
              <w:snapToGrid w:val="0"/>
              <w:spacing w:before="120" w:after="60"/>
              <w:ind w:left="1454" w:hanging="1454"/>
              <w:jc w:val="both"/>
              <w:rPr>
                <w:sz w:val="22"/>
                <w:szCs w:val="22"/>
              </w:rPr>
            </w:pPr>
          </w:p>
        </w:tc>
      </w:tr>
      <w:tr w:rsidR="008B6FB3" w:rsidRPr="002D4AAD" w14:paraId="5253DD05" w14:textId="77777777" w:rsidTr="004F1721">
        <w:trPr>
          <w:trHeight w:val="397"/>
          <w:jc w:val="center"/>
        </w:trPr>
        <w:tc>
          <w:tcPr>
            <w:tcW w:w="4815" w:type="dxa"/>
            <w:tcMar>
              <w:top w:w="85" w:type="dxa"/>
              <w:bottom w:w="85" w:type="dxa"/>
            </w:tcMar>
          </w:tcPr>
          <w:p w14:paraId="1E8FB04C" w14:textId="77777777" w:rsidR="00CF463A" w:rsidRPr="001352C9" w:rsidRDefault="00CF463A" w:rsidP="0080763C">
            <w:pPr>
              <w:pStyle w:val="Paragrafoelenco"/>
              <w:ind w:left="0"/>
              <w:jc w:val="center"/>
              <w:rPr>
                <w:rFonts w:ascii="Times New Roman" w:hAnsi="Times New Roman"/>
                <w:sz w:val="20"/>
                <w:szCs w:val="20"/>
              </w:rPr>
            </w:pPr>
            <w:r w:rsidRPr="001352C9">
              <w:rPr>
                <w:rFonts w:ascii="Times New Roman" w:hAnsi="Times New Roman"/>
                <w:sz w:val="20"/>
                <w:szCs w:val="20"/>
              </w:rPr>
              <w:t>Articolo 1</w:t>
            </w:r>
          </w:p>
          <w:p w14:paraId="096B08D0" w14:textId="77777777" w:rsidR="00CF463A" w:rsidRDefault="00CF463A" w:rsidP="0080763C">
            <w:pPr>
              <w:pStyle w:val="Paragrafoelenco"/>
              <w:ind w:left="0"/>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sz w:val="20"/>
                <w:szCs w:val="20"/>
              </w:rPr>
              <w:t>Oggetto</w:t>
            </w:r>
            <w:r w:rsidRPr="001352C9">
              <w:rPr>
                <w:rFonts w:ascii="Times New Roman" w:hAnsi="Times New Roman"/>
                <w:sz w:val="20"/>
                <w:szCs w:val="20"/>
              </w:rPr>
              <w:t>)</w:t>
            </w:r>
          </w:p>
          <w:p w14:paraId="6A3DC5B0" w14:textId="77777777" w:rsidR="00AE50D5" w:rsidRPr="001352C9" w:rsidRDefault="00AE50D5" w:rsidP="0080763C">
            <w:pPr>
              <w:pStyle w:val="Paragrafoelenco"/>
              <w:ind w:left="0"/>
              <w:jc w:val="center"/>
              <w:rPr>
                <w:rFonts w:ascii="Times New Roman" w:hAnsi="Times New Roman"/>
                <w:sz w:val="20"/>
                <w:szCs w:val="20"/>
              </w:rPr>
            </w:pPr>
          </w:p>
          <w:p w14:paraId="5ED5DEA2" w14:textId="3CED4107" w:rsidR="00CF463A" w:rsidRDefault="001352C9" w:rsidP="0080763C">
            <w:pPr>
              <w:pStyle w:val="Corpotesto"/>
              <w:jc w:val="both"/>
              <w:rPr>
                <w:bCs/>
                <w:sz w:val="20"/>
                <w:szCs w:val="20"/>
              </w:rPr>
            </w:pPr>
            <w:r>
              <w:rPr>
                <w:bCs/>
                <w:sz w:val="20"/>
                <w:szCs w:val="20"/>
              </w:rPr>
              <w:t xml:space="preserve">1. </w:t>
            </w:r>
            <w:r w:rsidR="00CF463A" w:rsidRPr="001352C9">
              <w:rPr>
                <w:bCs/>
                <w:sz w:val="20"/>
                <w:szCs w:val="20"/>
              </w:rPr>
              <w:t>Il presente decreto disciplina le modalità di espletamento della procedura concorsuale straordinaria, articolata per regione e classe di concorso, di cui all'articolo 59, comma 9-</w:t>
            </w:r>
            <w:r w:rsidR="00CF463A" w:rsidRPr="001352C9">
              <w:rPr>
                <w:bCs/>
                <w:i/>
                <w:iCs/>
                <w:sz w:val="20"/>
                <w:szCs w:val="20"/>
              </w:rPr>
              <w:t>bis</w:t>
            </w:r>
            <w:r w:rsidR="00CF463A" w:rsidRPr="001352C9">
              <w:rPr>
                <w:bCs/>
                <w:sz w:val="20"/>
                <w:szCs w:val="20"/>
              </w:rPr>
              <w:t>, del decreto-legge 25 maggio 2021, n. 73, convertito, con modificazioni, dalla legge 23 luglio 2021, n. 106, come sostituito dall’articolo 5, comma 3-</w:t>
            </w:r>
            <w:r w:rsidR="00CF463A" w:rsidRPr="001352C9">
              <w:rPr>
                <w:bCs/>
                <w:i/>
                <w:iCs/>
                <w:sz w:val="20"/>
                <w:szCs w:val="20"/>
              </w:rPr>
              <w:t>quinquies</w:t>
            </w:r>
            <w:r w:rsidR="00CF463A" w:rsidRPr="001352C9">
              <w:rPr>
                <w:bCs/>
                <w:sz w:val="20"/>
                <w:szCs w:val="20"/>
              </w:rPr>
              <w:t>, del decreto-legge 30 dicembre 2021, n. 228, convertito con modificazioni dalla legge 25 febbraio 2022, n. 15, finalizzata al reclutamento a tempo indeterminato di personale docente non compreso tra quello di cui al comma 4 del medesimo articolo 59 che abbia svolto, entro il termine di presentazione delle istanze di partecipazione alla procedura, un servizio nelle istituzioni scolastiche statali di almeno tre anni anche non consecutivi negli ultimi cinque anni scolastici, valutati ai sensi dell’articolo 11, comma 14, della legge 3 maggio 1999, n. 124.</w:t>
            </w:r>
          </w:p>
          <w:p w14:paraId="4DCAC3B1" w14:textId="77777777" w:rsidR="00AE50D5" w:rsidRPr="001352C9" w:rsidRDefault="00AE50D5" w:rsidP="0080763C">
            <w:pPr>
              <w:pStyle w:val="Corpotesto"/>
              <w:jc w:val="both"/>
              <w:rPr>
                <w:bCs/>
                <w:sz w:val="20"/>
                <w:szCs w:val="20"/>
              </w:rPr>
            </w:pPr>
          </w:p>
          <w:p w14:paraId="76C24B25" w14:textId="77777777" w:rsidR="004C6070" w:rsidRPr="001352C9" w:rsidRDefault="001352C9" w:rsidP="0080763C">
            <w:pPr>
              <w:pStyle w:val="Corpotesto"/>
              <w:jc w:val="both"/>
              <w:rPr>
                <w:sz w:val="20"/>
                <w:szCs w:val="20"/>
              </w:rPr>
            </w:pPr>
            <w:r>
              <w:rPr>
                <w:bCs/>
                <w:sz w:val="20"/>
                <w:szCs w:val="20"/>
              </w:rPr>
              <w:t xml:space="preserve">2. </w:t>
            </w:r>
            <w:r w:rsidR="00CF463A" w:rsidRPr="001352C9">
              <w:rPr>
                <w:bCs/>
                <w:sz w:val="20"/>
                <w:szCs w:val="20"/>
              </w:rPr>
              <w:t>Il presente decreto disciplina, altresì, le modalità di attribuzione del contratto a tempo determinato, le caratteristiche del percorso di formazione, a cui partecipano i candidati vincitori collocati in posizione utile nelle graduatorie di merito regionali, e della relativa prova conclusiva.</w:t>
            </w:r>
            <w:r w:rsidRPr="001352C9">
              <w:rPr>
                <w:sz w:val="20"/>
                <w:szCs w:val="20"/>
              </w:rPr>
              <w:t xml:space="preserve"> </w:t>
            </w:r>
            <w:r w:rsidR="00CF463A" w:rsidRPr="001352C9">
              <w:rPr>
                <w:sz w:val="20"/>
                <w:szCs w:val="20"/>
              </w:rPr>
              <w:t xml:space="preserve">Il concorso è indetto su base regionale e articolato per classe di concorso, fermo restando il regime autorizzatorio di cui all’articolo 39, comma 3, della legge 27 dicembre 1997, n. 449, per la copertura dei posti comuni della scuola secondaria di primo e secondo grado vacanti per l’anno scolastico 2021/2022, che residuano dalle immissioni in ruolo effettuate ai sensi dei commi 1, 2, 3, 4 dell’articolo 59 del decreto-legge </w:t>
            </w:r>
            <w:r w:rsidR="00CF463A" w:rsidRPr="001352C9">
              <w:rPr>
                <w:bCs/>
                <w:sz w:val="20"/>
                <w:szCs w:val="20"/>
              </w:rPr>
              <w:t>25 maggio 2021, n. 73</w:t>
            </w:r>
            <w:r w:rsidR="00CF463A" w:rsidRPr="001352C9">
              <w:rPr>
                <w:sz w:val="20"/>
                <w:szCs w:val="20"/>
              </w:rPr>
              <w:t>. Sono fatti salvi i posti di cui al concorso per il personale docente bandito con decreto del Capo del Dipartimento per il sistema di istruzione e di formazione n. 499 del 21 aprile 2020.</w:t>
            </w:r>
          </w:p>
        </w:tc>
        <w:tc>
          <w:tcPr>
            <w:tcW w:w="4825" w:type="dxa"/>
            <w:tcMar>
              <w:top w:w="85" w:type="dxa"/>
              <w:bottom w:w="85" w:type="dxa"/>
            </w:tcMar>
          </w:tcPr>
          <w:p w14:paraId="16C9AF39" w14:textId="225D841C" w:rsidR="00100A23" w:rsidRPr="00100A23" w:rsidRDefault="00100A23" w:rsidP="002D4AAD">
            <w:pPr>
              <w:jc w:val="both"/>
              <w:rPr>
                <w:sz w:val="22"/>
                <w:szCs w:val="22"/>
              </w:rPr>
            </w:pPr>
          </w:p>
        </w:tc>
      </w:tr>
      <w:tr w:rsidR="008B6FB3" w:rsidRPr="001352C9" w14:paraId="1BC4D56A" w14:textId="77777777" w:rsidTr="004F1721">
        <w:trPr>
          <w:trHeight w:val="397"/>
          <w:jc w:val="center"/>
        </w:trPr>
        <w:tc>
          <w:tcPr>
            <w:tcW w:w="4815" w:type="dxa"/>
            <w:tcMar>
              <w:top w:w="85" w:type="dxa"/>
              <w:bottom w:w="85" w:type="dxa"/>
            </w:tcMar>
          </w:tcPr>
          <w:p w14:paraId="7652F54F" w14:textId="77777777" w:rsidR="00CF463A" w:rsidRPr="001352C9" w:rsidRDefault="00CF463A" w:rsidP="00AE50D5">
            <w:pPr>
              <w:pStyle w:val="Paragrafoelenco"/>
              <w:ind w:left="0"/>
              <w:jc w:val="center"/>
              <w:rPr>
                <w:rFonts w:ascii="Times New Roman" w:hAnsi="Times New Roman"/>
                <w:sz w:val="20"/>
                <w:szCs w:val="20"/>
              </w:rPr>
            </w:pPr>
            <w:r w:rsidRPr="001352C9">
              <w:rPr>
                <w:rFonts w:ascii="Times New Roman" w:hAnsi="Times New Roman"/>
                <w:sz w:val="20"/>
                <w:szCs w:val="20"/>
              </w:rPr>
              <w:t>Articolo 2</w:t>
            </w:r>
          </w:p>
          <w:p w14:paraId="6799D880" w14:textId="77777777" w:rsidR="00CF463A" w:rsidRDefault="00CF463A" w:rsidP="00AE50D5">
            <w:pPr>
              <w:pStyle w:val="Paragrafoelenco"/>
              <w:ind w:left="0"/>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sz w:val="20"/>
                <w:szCs w:val="20"/>
              </w:rPr>
              <w:t>Definizioni</w:t>
            </w:r>
            <w:r w:rsidRPr="001352C9">
              <w:rPr>
                <w:rFonts w:ascii="Times New Roman" w:hAnsi="Times New Roman"/>
                <w:sz w:val="20"/>
                <w:szCs w:val="20"/>
              </w:rPr>
              <w:t>)</w:t>
            </w:r>
          </w:p>
          <w:p w14:paraId="141389A2" w14:textId="77777777" w:rsidR="00AE50D5" w:rsidRPr="001352C9" w:rsidRDefault="00AE50D5" w:rsidP="00AE50D5">
            <w:pPr>
              <w:pStyle w:val="Paragrafoelenco"/>
              <w:ind w:left="0"/>
              <w:jc w:val="center"/>
              <w:rPr>
                <w:rFonts w:ascii="Times New Roman" w:hAnsi="Times New Roman"/>
                <w:sz w:val="20"/>
                <w:szCs w:val="20"/>
              </w:rPr>
            </w:pPr>
          </w:p>
          <w:p w14:paraId="4C93CB3E" w14:textId="77777777" w:rsidR="00CF463A" w:rsidRPr="001352C9" w:rsidRDefault="00CF463A" w:rsidP="00AE50D5">
            <w:pPr>
              <w:widowControl w:val="0"/>
              <w:jc w:val="both"/>
              <w:rPr>
                <w:rFonts w:ascii="Times New Roman" w:hAnsi="Times New Roman"/>
                <w:bCs/>
                <w:sz w:val="20"/>
                <w:szCs w:val="20"/>
              </w:rPr>
            </w:pPr>
            <w:r w:rsidRPr="001352C9">
              <w:rPr>
                <w:rFonts w:ascii="Times New Roman" w:hAnsi="Times New Roman"/>
                <w:bCs/>
                <w:sz w:val="20"/>
                <w:szCs w:val="20"/>
              </w:rPr>
              <w:t>1. Ai fini del presente decreto si applicano le seguenti definizioni:</w:t>
            </w:r>
          </w:p>
          <w:p w14:paraId="5CE8D6A0" w14:textId="289103F4" w:rsidR="00CF463A" w:rsidRPr="001352C9"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Ministero: Ministero dell'istruzione;</w:t>
            </w:r>
          </w:p>
          <w:p w14:paraId="6B7E8E71" w14:textId="6EC2E449" w:rsidR="00CF463A" w:rsidRPr="001352C9"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decreto-legge: il decreto-legge 25 maggio 2021, n. 73, convertito, con modificazioni, dalla legge 23 luglio 2021, n. 106;</w:t>
            </w:r>
          </w:p>
          <w:p w14:paraId="712B687A" w14:textId="69BB46B0" w:rsidR="00CF463A" w:rsidRPr="001352C9"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Testo unico: decreto legislativo 16 aprile 1994, n. 297, e successive modificazioni;</w:t>
            </w:r>
          </w:p>
          <w:p w14:paraId="29541206" w14:textId="68CE5539" w:rsidR="00CF463A" w:rsidRPr="001352C9"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USR: Ufficio scolastico regionale o Uffici scolastici regionali;</w:t>
            </w:r>
          </w:p>
          <w:p w14:paraId="194433D8" w14:textId="76FECD02" w:rsidR="00CF463A" w:rsidRPr="001352C9"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bando: bando di concorso di cui all'articolo 10;</w:t>
            </w:r>
          </w:p>
          <w:p w14:paraId="688599C4" w14:textId="74E86C3C" w:rsidR="00CF463A" w:rsidRPr="001352C9"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Dirigenti preposti agli USR: i direttori generali degli USR o i dirigenti di seconda fascia preposti alla direzione di un USR;</w:t>
            </w:r>
          </w:p>
          <w:p w14:paraId="6868EC29" w14:textId="2D400929" w:rsidR="00CF463A" w:rsidRPr="001352C9"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AFAM: alta formazione artistica, musicale e coreutica;</w:t>
            </w:r>
          </w:p>
          <w:p w14:paraId="1C38D9AE" w14:textId="7C255949" w:rsidR="00CF463A" w:rsidRPr="001352C9"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docenti AFAM: i docenti delle istituzioni dell’alta formazione artistica musicale e coreutica di I e II fascia;</w:t>
            </w:r>
          </w:p>
          <w:p w14:paraId="4C03BA8F" w14:textId="539B7B4D" w:rsidR="00CF463A" w:rsidRPr="001352C9"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professori universitari: i professori universitari di prima e seconda fascia;</w:t>
            </w:r>
          </w:p>
          <w:p w14:paraId="403D2504" w14:textId="26A03304" w:rsidR="006D7556" w:rsidRPr="00150376" w:rsidRDefault="00CF463A" w:rsidP="00F95577">
            <w:pPr>
              <w:pStyle w:val="Paragrafoelenco"/>
              <w:widowControl w:val="0"/>
              <w:numPr>
                <w:ilvl w:val="0"/>
                <w:numId w:val="10"/>
              </w:numPr>
              <w:ind w:left="310" w:hanging="284"/>
              <w:jc w:val="both"/>
              <w:rPr>
                <w:rFonts w:ascii="Times New Roman" w:hAnsi="Times New Roman"/>
                <w:bCs/>
                <w:sz w:val="20"/>
                <w:szCs w:val="20"/>
              </w:rPr>
            </w:pPr>
            <w:r w:rsidRPr="001352C9">
              <w:rPr>
                <w:rFonts w:ascii="Times New Roman" w:hAnsi="Times New Roman"/>
                <w:bCs/>
                <w:sz w:val="20"/>
                <w:szCs w:val="20"/>
              </w:rPr>
              <w:t>dirigenti tecnici: dirigenti di seconda fascia che svolgono la funzione tecnico-ispettiva di cui all’art</w:t>
            </w:r>
            <w:r w:rsidR="00616FD3">
              <w:rPr>
                <w:rFonts w:ascii="Times New Roman" w:hAnsi="Times New Roman"/>
                <w:bCs/>
                <w:sz w:val="20"/>
                <w:szCs w:val="20"/>
              </w:rPr>
              <w:t xml:space="preserve">. </w:t>
            </w:r>
            <w:r w:rsidRPr="001352C9">
              <w:rPr>
                <w:rFonts w:ascii="Times New Roman" w:hAnsi="Times New Roman"/>
                <w:bCs/>
                <w:sz w:val="20"/>
                <w:szCs w:val="20"/>
              </w:rPr>
              <w:t>8 del decreto del Presidente del Consiglio dei ministri 30 settembre 2020, n. 166.</w:t>
            </w:r>
          </w:p>
        </w:tc>
        <w:tc>
          <w:tcPr>
            <w:tcW w:w="4825" w:type="dxa"/>
            <w:tcMar>
              <w:top w:w="85" w:type="dxa"/>
              <w:bottom w:w="85" w:type="dxa"/>
            </w:tcMar>
          </w:tcPr>
          <w:p w14:paraId="04C1D995" w14:textId="77777777" w:rsidR="00655802" w:rsidRPr="001352C9" w:rsidRDefault="00655802" w:rsidP="002D4AAD">
            <w:pPr>
              <w:jc w:val="both"/>
              <w:rPr>
                <w:sz w:val="20"/>
                <w:szCs w:val="20"/>
              </w:rPr>
            </w:pPr>
          </w:p>
        </w:tc>
      </w:tr>
      <w:tr w:rsidR="008B6FB3" w:rsidRPr="002D4AAD" w14:paraId="1AB98764" w14:textId="77777777" w:rsidTr="004F1721">
        <w:trPr>
          <w:trHeight w:val="397"/>
          <w:jc w:val="center"/>
        </w:trPr>
        <w:tc>
          <w:tcPr>
            <w:tcW w:w="4815" w:type="dxa"/>
            <w:tcMar>
              <w:top w:w="85" w:type="dxa"/>
              <w:bottom w:w="85" w:type="dxa"/>
            </w:tcMar>
          </w:tcPr>
          <w:p w14:paraId="693C0465" w14:textId="77777777" w:rsidR="00CF463A" w:rsidRPr="001352C9" w:rsidRDefault="00CF463A" w:rsidP="00150376">
            <w:pPr>
              <w:pStyle w:val="Paragrafoelenco"/>
              <w:ind w:left="0"/>
              <w:jc w:val="center"/>
              <w:rPr>
                <w:rFonts w:ascii="Times New Roman" w:hAnsi="Times New Roman"/>
                <w:sz w:val="20"/>
                <w:szCs w:val="20"/>
              </w:rPr>
            </w:pPr>
            <w:r w:rsidRPr="001352C9">
              <w:rPr>
                <w:rFonts w:ascii="Times New Roman" w:hAnsi="Times New Roman"/>
                <w:sz w:val="20"/>
                <w:szCs w:val="20"/>
              </w:rPr>
              <w:t>Articolo 3</w:t>
            </w:r>
          </w:p>
          <w:p w14:paraId="3E817C12" w14:textId="77777777" w:rsidR="00AE50D5" w:rsidRDefault="00CF463A" w:rsidP="0080763C">
            <w:pPr>
              <w:keepLines/>
              <w:jc w:val="center"/>
              <w:rPr>
                <w:rFonts w:ascii="Times New Roman" w:hAnsi="Times New Roman"/>
                <w:i/>
                <w:sz w:val="20"/>
                <w:szCs w:val="20"/>
              </w:rPr>
            </w:pPr>
            <w:r w:rsidRPr="001352C9">
              <w:rPr>
                <w:rFonts w:ascii="Times New Roman" w:hAnsi="Times New Roman"/>
                <w:sz w:val="20"/>
                <w:szCs w:val="20"/>
              </w:rPr>
              <w:t>(</w:t>
            </w:r>
            <w:r w:rsidRPr="001352C9">
              <w:rPr>
                <w:rFonts w:ascii="Times New Roman" w:hAnsi="Times New Roman"/>
                <w:i/>
                <w:sz w:val="20"/>
                <w:szCs w:val="20"/>
              </w:rPr>
              <w:t>Requisiti di ammissione e</w:t>
            </w:r>
            <w:r w:rsidRPr="001352C9">
              <w:rPr>
                <w:rFonts w:ascii="Times New Roman" w:hAnsi="Times New Roman"/>
                <w:sz w:val="20"/>
                <w:szCs w:val="20"/>
              </w:rPr>
              <w:t xml:space="preserve"> </w:t>
            </w:r>
            <w:r w:rsidRPr="001352C9">
              <w:rPr>
                <w:rFonts w:ascii="Times New Roman" w:hAnsi="Times New Roman"/>
                <w:i/>
                <w:sz w:val="20"/>
                <w:szCs w:val="20"/>
              </w:rPr>
              <w:t xml:space="preserve">articolazione della </w:t>
            </w:r>
          </w:p>
          <w:p w14:paraId="08818F2A" w14:textId="77777777" w:rsidR="00CF463A" w:rsidRDefault="00CF463A" w:rsidP="0080763C">
            <w:pPr>
              <w:keepLines/>
              <w:jc w:val="center"/>
              <w:rPr>
                <w:rFonts w:ascii="Times New Roman" w:hAnsi="Times New Roman"/>
                <w:sz w:val="20"/>
                <w:szCs w:val="20"/>
              </w:rPr>
            </w:pPr>
            <w:r w:rsidRPr="001352C9">
              <w:rPr>
                <w:rFonts w:ascii="Times New Roman" w:hAnsi="Times New Roman"/>
                <w:i/>
                <w:sz w:val="20"/>
                <w:szCs w:val="20"/>
              </w:rPr>
              <w:t>procedura concorsuale straordinaria</w:t>
            </w:r>
            <w:r w:rsidRPr="001352C9">
              <w:rPr>
                <w:rFonts w:ascii="Times New Roman" w:hAnsi="Times New Roman"/>
                <w:sz w:val="20"/>
                <w:szCs w:val="20"/>
              </w:rPr>
              <w:t>)</w:t>
            </w:r>
          </w:p>
          <w:p w14:paraId="6D5E02D1" w14:textId="77777777" w:rsidR="00AE50D5" w:rsidRPr="001352C9" w:rsidRDefault="00AE50D5" w:rsidP="00AE50D5">
            <w:pPr>
              <w:keepNext/>
              <w:jc w:val="center"/>
              <w:rPr>
                <w:rFonts w:ascii="Times New Roman" w:hAnsi="Times New Roman"/>
                <w:i/>
                <w:sz w:val="20"/>
                <w:szCs w:val="20"/>
              </w:rPr>
            </w:pPr>
          </w:p>
          <w:p w14:paraId="4A9EED7B" w14:textId="77777777" w:rsidR="00CF463A" w:rsidRPr="001352C9" w:rsidRDefault="00091D68" w:rsidP="00091D68">
            <w:pPr>
              <w:pStyle w:val="Paragrafoelenco"/>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Ai sensi dell’articolo 59, comma 9-</w:t>
            </w:r>
            <w:r w:rsidR="00CF463A" w:rsidRPr="001352C9">
              <w:rPr>
                <w:rFonts w:ascii="Times New Roman" w:hAnsi="Times New Roman"/>
                <w:i/>
                <w:iCs/>
                <w:sz w:val="20"/>
                <w:szCs w:val="20"/>
              </w:rPr>
              <w:t>bis</w:t>
            </w:r>
            <w:r w:rsidR="00CF463A" w:rsidRPr="001352C9">
              <w:rPr>
                <w:rFonts w:ascii="Times New Roman" w:hAnsi="Times New Roman"/>
                <w:sz w:val="20"/>
                <w:szCs w:val="20"/>
              </w:rPr>
              <w:t>, del decreto-legge, sono ammessi a partecipare alla procedura straordinaria di cui al presente decreto i candidati in possesso congiuntamente, alla data di scadenza del termine per la presentazione della domanda, dei seguenti requisiti:</w:t>
            </w:r>
          </w:p>
          <w:p w14:paraId="4E0974B4" w14:textId="77B1058F" w:rsidR="00CF463A" w:rsidRPr="001352C9" w:rsidRDefault="00CF463A" w:rsidP="00F95577">
            <w:pPr>
              <w:pStyle w:val="Paragrafoelenco"/>
              <w:numPr>
                <w:ilvl w:val="0"/>
                <w:numId w:val="11"/>
              </w:numPr>
              <w:ind w:left="310" w:hanging="310"/>
              <w:jc w:val="both"/>
              <w:rPr>
                <w:rFonts w:ascii="Times New Roman" w:hAnsi="Times New Roman"/>
                <w:sz w:val="20"/>
                <w:szCs w:val="20"/>
              </w:rPr>
            </w:pPr>
            <w:r w:rsidRPr="001352C9">
              <w:rPr>
                <w:rFonts w:ascii="Times New Roman" w:hAnsi="Times New Roman"/>
                <w:sz w:val="20"/>
                <w:szCs w:val="20"/>
              </w:rPr>
              <w:t>abilitazione specifica o titolo di accesso alla specifica classe di concorso ovvero analogo titolo conseguito all’estero e riconosciuto in Italia ai sensi della normativa vigente;</w:t>
            </w:r>
          </w:p>
          <w:p w14:paraId="5BCF023E" w14:textId="5C74638C" w:rsidR="00CF463A" w:rsidRPr="001352C9" w:rsidRDefault="00CF463A" w:rsidP="00F95577">
            <w:pPr>
              <w:pStyle w:val="Paragrafoelenco"/>
              <w:numPr>
                <w:ilvl w:val="0"/>
                <w:numId w:val="11"/>
              </w:numPr>
              <w:ind w:left="310" w:hanging="310"/>
              <w:jc w:val="both"/>
              <w:rPr>
                <w:rFonts w:ascii="Times New Roman" w:hAnsi="Times New Roman"/>
                <w:sz w:val="20"/>
                <w:szCs w:val="20"/>
              </w:rPr>
            </w:pPr>
            <w:r w:rsidRPr="001352C9">
              <w:rPr>
                <w:rFonts w:ascii="Times New Roman" w:hAnsi="Times New Roman"/>
                <w:sz w:val="20"/>
                <w:szCs w:val="20"/>
              </w:rPr>
              <w:t>non aver partecipato alle procedure di cui al comma 4 del medesimo articolo 59 o, pur avendo partecipato, non essere stati individuati quali destinatari di contratto a tempo determinato, finalizzato all’immissione in ruolo, ai sensi del medesimo comma;</w:t>
            </w:r>
          </w:p>
          <w:p w14:paraId="2F95F119" w14:textId="03F015A4" w:rsidR="00CF463A" w:rsidRPr="001352C9" w:rsidRDefault="00CF463A" w:rsidP="00F95577">
            <w:pPr>
              <w:pStyle w:val="Paragrafoelenco"/>
              <w:numPr>
                <w:ilvl w:val="0"/>
                <w:numId w:val="11"/>
              </w:numPr>
              <w:ind w:left="310" w:hanging="310"/>
              <w:jc w:val="both"/>
              <w:rPr>
                <w:rFonts w:ascii="Times New Roman" w:hAnsi="Times New Roman"/>
                <w:sz w:val="20"/>
                <w:szCs w:val="20"/>
              </w:rPr>
            </w:pPr>
            <w:r w:rsidRPr="001352C9">
              <w:rPr>
                <w:rFonts w:ascii="Times New Roman" w:hAnsi="Times New Roman"/>
                <w:sz w:val="20"/>
                <w:szCs w:val="20"/>
              </w:rPr>
              <w:t>avere svolto, a decorrere dall’anno scolastico 2017/2018 ed entro il termine di presentazione delle istanze di partecipazione, un servizio nelle istituzioni scolastiche statali di almeno tre anni anche non consecutivi, valutati ai sensi dell’articolo 11, comma 14, della legge 3 maggio 1999, n. 124. Il servizio svolto su posto di sostegno, anche in assenza di specializzazione, è considerato valido ai fini della partecipazione alla procedura straordinaria per la classe di concorso prescelta, fermo res</w:t>
            </w:r>
            <w:r w:rsidR="001605B4">
              <w:rPr>
                <w:rFonts w:ascii="Times New Roman" w:hAnsi="Times New Roman"/>
                <w:sz w:val="20"/>
                <w:szCs w:val="20"/>
              </w:rPr>
              <w:t>tando quanto previsto alla lett.</w:t>
            </w:r>
            <w:r w:rsidRPr="001352C9">
              <w:rPr>
                <w:rFonts w:ascii="Times New Roman" w:hAnsi="Times New Roman"/>
                <w:sz w:val="20"/>
                <w:szCs w:val="20"/>
              </w:rPr>
              <w:t xml:space="preserve"> d);</w:t>
            </w:r>
          </w:p>
          <w:p w14:paraId="264F0721" w14:textId="19F43C0A" w:rsidR="00CF463A" w:rsidRDefault="00CF463A" w:rsidP="00F95577">
            <w:pPr>
              <w:pStyle w:val="Paragrafoelenco"/>
              <w:numPr>
                <w:ilvl w:val="0"/>
                <w:numId w:val="11"/>
              </w:numPr>
              <w:ind w:left="310" w:hanging="310"/>
              <w:jc w:val="both"/>
              <w:rPr>
                <w:rFonts w:ascii="Times New Roman" w:hAnsi="Times New Roman"/>
                <w:sz w:val="20"/>
                <w:szCs w:val="20"/>
              </w:rPr>
            </w:pPr>
            <w:r w:rsidRPr="001352C9">
              <w:rPr>
                <w:rFonts w:ascii="Times New Roman" w:hAnsi="Times New Roman"/>
                <w:sz w:val="20"/>
                <w:szCs w:val="20"/>
              </w:rPr>
              <w:t>avere svolto almeno un anno di serviz</w:t>
            </w:r>
            <w:r w:rsidR="001605B4">
              <w:rPr>
                <w:rFonts w:ascii="Times New Roman" w:hAnsi="Times New Roman"/>
                <w:sz w:val="20"/>
                <w:szCs w:val="20"/>
              </w:rPr>
              <w:t xml:space="preserve">io, tra quelli di cui alla lett. </w:t>
            </w:r>
            <w:r w:rsidRPr="001352C9">
              <w:rPr>
                <w:rFonts w:ascii="Times New Roman" w:hAnsi="Times New Roman"/>
                <w:sz w:val="20"/>
                <w:szCs w:val="20"/>
              </w:rPr>
              <w:t>c), nella specifica classe di concorso per la quale si concorre.</w:t>
            </w:r>
          </w:p>
          <w:p w14:paraId="40D1358F" w14:textId="77777777" w:rsidR="00091D68" w:rsidRPr="001352C9" w:rsidRDefault="00091D68" w:rsidP="00091D68">
            <w:pPr>
              <w:pStyle w:val="Paragrafoelenco"/>
              <w:ind w:left="0"/>
              <w:jc w:val="both"/>
              <w:rPr>
                <w:rFonts w:ascii="Times New Roman" w:hAnsi="Times New Roman"/>
                <w:sz w:val="20"/>
                <w:szCs w:val="20"/>
              </w:rPr>
            </w:pPr>
          </w:p>
          <w:p w14:paraId="35008E1C" w14:textId="77777777" w:rsidR="00CF463A" w:rsidRDefault="00091D68" w:rsidP="00091D68">
            <w:pPr>
              <w:pStyle w:val="Paragrafoelenco"/>
              <w:ind w:left="0"/>
              <w:jc w:val="both"/>
              <w:rPr>
                <w:rFonts w:ascii="Times New Roman" w:hAnsi="Times New Roman"/>
                <w:sz w:val="20"/>
                <w:szCs w:val="20"/>
              </w:rPr>
            </w:pPr>
            <w:r>
              <w:rPr>
                <w:rFonts w:ascii="Times New Roman" w:hAnsi="Times New Roman"/>
                <w:sz w:val="20"/>
                <w:szCs w:val="20"/>
              </w:rPr>
              <w:t xml:space="preserve">2. </w:t>
            </w:r>
            <w:r w:rsidR="00CF463A" w:rsidRPr="001352C9">
              <w:rPr>
                <w:rFonts w:ascii="Times New Roman" w:hAnsi="Times New Roman"/>
                <w:sz w:val="20"/>
                <w:szCs w:val="20"/>
              </w:rPr>
              <w:t>Sono ammessi con riserva coloro che, avendo conseguito all’estero i titoli di cui al comma 1, lettera a), abbiano comunque presentato la relativa domanda di riconoscimento ai sensi della normativa vigente, entro il termine per la presentazione delle istanze per la partecipazione alla procedura concorsuale.</w:t>
            </w:r>
          </w:p>
          <w:p w14:paraId="715895DF" w14:textId="77777777" w:rsidR="00091D68" w:rsidRPr="001352C9" w:rsidRDefault="00091D68" w:rsidP="00091D68">
            <w:pPr>
              <w:pStyle w:val="Paragrafoelenco"/>
              <w:ind w:left="0"/>
              <w:jc w:val="both"/>
              <w:rPr>
                <w:rFonts w:ascii="Times New Roman" w:hAnsi="Times New Roman"/>
                <w:sz w:val="20"/>
                <w:szCs w:val="20"/>
              </w:rPr>
            </w:pPr>
          </w:p>
          <w:p w14:paraId="6E7A73B6" w14:textId="77777777" w:rsidR="00CF463A" w:rsidRDefault="00091D68" w:rsidP="00091D68">
            <w:pPr>
              <w:pStyle w:val="Paragrafoelenco"/>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I candidati partecipano al concorso con riserva di accertamento del possesso dei requisiti di ammissione. In caso di carenza degli stessi, l’USR responsabile della procedura dispone l’esclusione dei candidati in qualsiasi momento dalla procedura concorsuale.</w:t>
            </w:r>
          </w:p>
          <w:p w14:paraId="6AB5F5F1" w14:textId="77777777" w:rsidR="00091D68" w:rsidRPr="001352C9" w:rsidRDefault="00091D68" w:rsidP="00091D68">
            <w:pPr>
              <w:pStyle w:val="Paragrafoelenco"/>
              <w:ind w:left="0"/>
              <w:jc w:val="both"/>
              <w:rPr>
                <w:rFonts w:ascii="Times New Roman" w:hAnsi="Times New Roman"/>
                <w:sz w:val="20"/>
                <w:szCs w:val="20"/>
              </w:rPr>
            </w:pPr>
          </w:p>
          <w:p w14:paraId="61A8FCE2" w14:textId="77777777" w:rsidR="00CF463A" w:rsidRDefault="00091D68" w:rsidP="00091D68">
            <w:pPr>
              <w:pStyle w:val="Paragrafoelenco"/>
              <w:ind w:left="0"/>
              <w:jc w:val="both"/>
              <w:rPr>
                <w:rFonts w:ascii="Times New Roman" w:hAnsi="Times New Roman"/>
                <w:sz w:val="20"/>
                <w:szCs w:val="20"/>
              </w:rPr>
            </w:pPr>
            <w:r>
              <w:rPr>
                <w:rFonts w:ascii="Times New Roman" w:hAnsi="Times New Roman"/>
                <w:sz w:val="20"/>
                <w:szCs w:val="20"/>
              </w:rPr>
              <w:t xml:space="preserve">4. </w:t>
            </w:r>
            <w:r w:rsidR="00CF463A" w:rsidRPr="001352C9">
              <w:rPr>
                <w:rFonts w:ascii="Times New Roman" w:hAnsi="Times New Roman"/>
                <w:sz w:val="20"/>
                <w:szCs w:val="20"/>
              </w:rPr>
              <w:t>La procedura concorsuale si articola nella prova disciplinare di cui all’articolo 4 e nella valutazione dei titoli di cui all’articolo 8.</w:t>
            </w:r>
          </w:p>
          <w:p w14:paraId="2AFA5E3E" w14:textId="77777777" w:rsidR="00091D68" w:rsidRPr="001352C9" w:rsidRDefault="00091D68" w:rsidP="00091D68">
            <w:pPr>
              <w:pStyle w:val="Paragrafoelenco"/>
              <w:ind w:left="0"/>
              <w:jc w:val="both"/>
              <w:rPr>
                <w:rFonts w:ascii="Times New Roman" w:hAnsi="Times New Roman"/>
                <w:sz w:val="20"/>
                <w:szCs w:val="20"/>
              </w:rPr>
            </w:pPr>
          </w:p>
          <w:p w14:paraId="61FE38D4" w14:textId="77777777" w:rsidR="00CF463A" w:rsidRDefault="00091D68" w:rsidP="00091D68">
            <w:pPr>
              <w:pStyle w:val="Paragrafoelenco"/>
              <w:ind w:left="0"/>
              <w:jc w:val="both"/>
              <w:rPr>
                <w:rFonts w:ascii="Times New Roman" w:hAnsi="Times New Roman"/>
                <w:sz w:val="20"/>
                <w:szCs w:val="20"/>
              </w:rPr>
            </w:pPr>
            <w:r>
              <w:rPr>
                <w:rFonts w:ascii="Times New Roman" w:hAnsi="Times New Roman"/>
                <w:sz w:val="20"/>
                <w:szCs w:val="20"/>
              </w:rPr>
              <w:t xml:space="preserve">5. </w:t>
            </w:r>
            <w:r w:rsidR="00CF463A" w:rsidRPr="001352C9">
              <w:rPr>
                <w:rFonts w:ascii="Times New Roman" w:hAnsi="Times New Roman"/>
                <w:sz w:val="20"/>
                <w:szCs w:val="20"/>
              </w:rPr>
              <w:t>I candidati vincitori collocati in posizione utile in graduatoria sono assunti a tempo determin</w:t>
            </w:r>
            <w:r w:rsidR="00616FD3">
              <w:rPr>
                <w:rFonts w:ascii="Times New Roman" w:hAnsi="Times New Roman"/>
                <w:sz w:val="20"/>
                <w:szCs w:val="20"/>
              </w:rPr>
              <w:t>ato nell’anno scolastico 2022/</w:t>
            </w:r>
            <w:r w:rsidR="00CF463A" w:rsidRPr="001352C9">
              <w:rPr>
                <w:rFonts w:ascii="Times New Roman" w:hAnsi="Times New Roman"/>
                <w:sz w:val="20"/>
                <w:szCs w:val="20"/>
              </w:rPr>
              <w:t>23 ai sensi dell’articolo 17 e partecipano, con oneri a proprio carico, a un percorso di formazione che ne integra le competenze professionali, secondo le modalità definite all’articolo 18 del presente decreto.</w:t>
            </w:r>
          </w:p>
          <w:p w14:paraId="70D701B7" w14:textId="77777777" w:rsidR="00091D68" w:rsidRPr="001352C9" w:rsidRDefault="00091D68" w:rsidP="00091D68">
            <w:pPr>
              <w:pStyle w:val="Paragrafoelenco"/>
              <w:ind w:left="0"/>
              <w:jc w:val="both"/>
              <w:rPr>
                <w:rFonts w:ascii="Times New Roman" w:hAnsi="Times New Roman"/>
                <w:sz w:val="20"/>
                <w:szCs w:val="20"/>
              </w:rPr>
            </w:pPr>
          </w:p>
          <w:p w14:paraId="0369CE7B" w14:textId="77777777" w:rsidR="00CF463A" w:rsidRPr="001352C9" w:rsidRDefault="00091D68" w:rsidP="00091D68">
            <w:pPr>
              <w:pStyle w:val="Paragrafoelenco"/>
              <w:ind w:left="0"/>
              <w:jc w:val="both"/>
              <w:rPr>
                <w:rFonts w:ascii="Times New Roman" w:hAnsi="Times New Roman"/>
                <w:sz w:val="20"/>
                <w:szCs w:val="20"/>
              </w:rPr>
            </w:pPr>
            <w:r>
              <w:rPr>
                <w:rFonts w:ascii="Times New Roman" w:hAnsi="Times New Roman"/>
                <w:sz w:val="20"/>
                <w:szCs w:val="20"/>
              </w:rPr>
              <w:t xml:space="preserve">6. </w:t>
            </w:r>
            <w:r w:rsidR="00CF463A" w:rsidRPr="001352C9">
              <w:rPr>
                <w:rFonts w:ascii="Times New Roman" w:hAnsi="Times New Roman"/>
                <w:sz w:val="20"/>
                <w:szCs w:val="20"/>
              </w:rPr>
              <w:t xml:space="preserve">Nel corso della durata del contratto a tempo determinato i candidati svolgono altresì il percorso annuale di formazione iniziale e prova di cui all’articolo 13 del decreto legislativo 13 aprile 2017, n. 59. </w:t>
            </w:r>
          </w:p>
          <w:p w14:paraId="0D23080C" w14:textId="77777777" w:rsidR="00091D68" w:rsidRDefault="00091D68" w:rsidP="00091D68">
            <w:pPr>
              <w:pStyle w:val="Paragrafoelenco"/>
              <w:ind w:left="0"/>
              <w:jc w:val="both"/>
              <w:rPr>
                <w:rFonts w:ascii="Times New Roman" w:hAnsi="Times New Roman"/>
                <w:sz w:val="20"/>
                <w:szCs w:val="20"/>
              </w:rPr>
            </w:pPr>
          </w:p>
          <w:p w14:paraId="13F87327" w14:textId="77777777" w:rsidR="00BB2812" w:rsidRPr="001352C9" w:rsidRDefault="00091D68" w:rsidP="00091D68">
            <w:pPr>
              <w:pStyle w:val="Paragrafoelenco"/>
              <w:ind w:left="0"/>
              <w:jc w:val="both"/>
              <w:rPr>
                <w:rFonts w:ascii="Times New Roman" w:hAnsi="Times New Roman"/>
                <w:sz w:val="20"/>
                <w:szCs w:val="20"/>
              </w:rPr>
            </w:pPr>
            <w:r>
              <w:rPr>
                <w:rFonts w:ascii="Times New Roman" w:hAnsi="Times New Roman"/>
                <w:sz w:val="20"/>
                <w:szCs w:val="20"/>
              </w:rPr>
              <w:t xml:space="preserve">7. </w:t>
            </w:r>
            <w:r w:rsidR="00CF463A" w:rsidRPr="001352C9">
              <w:rPr>
                <w:rFonts w:ascii="Times New Roman" w:hAnsi="Times New Roman"/>
                <w:sz w:val="20"/>
                <w:szCs w:val="20"/>
              </w:rPr>
              <w:t>A seguito del superamento della prova che conclude il percorso di formazione di cui all’articolo 18 nonché del superamento del percorso annuale di formazione e di prova, il docente è assunto a tempo indeterminato e confermato in ruolo, con decorrenza giuridica ed economica dal 1° settembre 2023, o, se successiva, dalla data di inizio del servizio, nella medesima istituzione scolastica presso cui ha prestato servizio con contratto a tempo determinato.</w:t>
            </w:r>
            <w:r w:rsidR="00AE50D5" w:rsidRPr="001352C9">
              <w:rPr>
                <w:rFonts w:ascii="Times New Roman" w:hAnsi="Times New Roman"/>
                <w:sz w:val="20"/>
                <w:szCs w:val="20"/>
              </w:rPr>
              <w:t xml:space="preserve"> </w:t>
            </w:r>
          </w:p>
        </w:tc>
        <w:tc>
          <w:tcPr>
            <w:tcW w:w="4825" w:type="dxa"/>
            <w:tcMar>
              <w:top w:w="85" w:type="dxa"/>
              <w:bottom w:w="85" w:type="dxa"/>
            </w:tcMar>
          </w:tcPr>
          <w:p w14:paraId="64C1451F" w14:textId="2F8F8260" w:rsidR="001A6335" w:rsidRDefault="001A6335" w:rsidP="002D4AAD">
            <w:pPr>
              <w:autoSpaceDE w:val="0"/>
              <w:autoSpaceDN w:val="0"/>
              <w:adjustRightInd w:val="0"/>
              <w:jc w:val="both"/>
              <w:rPr>
                <w:sz w:val="22"/>
                <w:szCs w:val="22"/>
              </w:rPr>
            </w:pPr>
          </w:p>
          <w:p w14:paraId="2F89651B" w14:textId="17A87603" w:rsidR="00C10906" w:rsidRDefault="00C10906" w:rsidP="002D4AAD">
            <w:pPr>
              <w:autoSpaceDE w:val="0"/>
              <w:autoSpaceDN w:val="0"/>
              <w:adjustRightInd w:val="0"/>
              <w:jc w:val="both"/>
              <w:rPr>
                <w:sz w:val="22"/>
                <w:szCs w:val="22"/>
              </w:rPr>
            </w:pPr>
          </w:p>
          <w:p w14:paraId="34C40FE2" w14:textId="77777777" w:rsidR="00C10906" w:rsidRDefault="00C10906" w:rsidP="00A25F43">
            <w:pPr>
              <w:autoSpaceDE w:val="0"/>
              <w:autoSpaceDN w:val="0"/>
              <w:adjustRightInd w:val="0"/>
              <w:spacing w:line="360" w:lineRule="auto"/>
              <w:jc w:val="both"/>
              <w:rPr>
                <w:sz w:val="22"/>
                <w:szCs w:val="22"/>
              </w:rPr>
            </w:pPr>
          </w:p>
          <w:p w14:paraId="2DA8568A" w14:textId="027B6CD3" w:rsidR="00A25F43" w:rsidRDefault="009827F8" w:rsidP="00C10906">
            <w:pPr>
              <w:snapToGrid w:val="0"/>
              <w:jc w:val="both"/>
              <w:rPr>
                <w:rFonts w:asciiTheme="minorHAnsi" w:hAnsiTheme="minorHAnsi" w:cstheme="minorHAnsi"/>
                <w:b/>
                <w:bCs/>
                <w:sz w:val="22"/>
                <w:szCs w:val="22"/>
              </w:rPr>
            </w:pPr>
            <w:r w:rsidRPr="009827F8">
              <w:rPr>
                <w:rFonts w:asciiTheme="minorHAnsi" w:hAnsiTheme="minorHAnsi" w:cstheme="minorHAnsi"/>
                <w:b/>
                <w:bCs/>
                <w:sz w:val="22"/>
                <w:szCs w:val="22"/>
              </w:rPr>
              <w:t>Art. 3 c. 1</w:t>
            </w:r>
          </w:p>
          <w:p w14:paraId="3D665AE3" w14:textId="3FB86462" w:rsidR="004277D8" w:rsidRPr="00C10906" w:rsidRDefault="009827F8" w:rsidP="00C10906">
            <w:pPr>
              <w:snapToGrid w:val="0"/>
              <w:jc w:val="both"/>
              <w:rPr>
                <w:rFonts w:asciiTheme="minorHAnsi" w:hAnsiTheme="minorHAnsi" w:cstheme="minorHAnsi"/>
                <w:sz w:val="22"/>
                <w:szCs w:val="22"/>
              </w:rPr>
            </w:pPr>
            <w:r w:rsidRPr="009827F8">
              <w:rPr>
                <w:rFonts w:asciiTheme="minorHAnsi" w:hAnsiTheme="minorHAnsi" w:cstheme="minorHAnsi"/>
                <w:sz w:val="22"/>
                <w:szCs w:val="22"/>
              </w:rPr>
              <w:t xml:space="preserve">Il CSPI, propone di integrare come segue: </w:t>
            </w:r>
            <w:r w:rsidR="00A25F43">
              <w:rPr>
                <w:rFonts w:cs="Calibri"/>
                <w:sz w:val="22"/>
                <w:szCs w:val="22"/>
              </w:rPr>
              <w:t>«</w:t>
            </w:r>
            <w:r w:rsidRPr="009827F8">
              <w:rPr>
                <w:rFonts w:asciiTheme="minorHAnsi" w:hAnsiTheme="minorHAnsi" w:cstheme="minorHAnsi"/>
                <w:sz w:val="22"/>
                <w:szCs w:val="22"/>
              </w:rPr>
              <w:t xml:space="preserve">Ai sensi dell’articolo 59, comma 9-bis, del decreto-legge, sono ammessi a partecipare alla procedura </w:t>
            </w:r>
            <w:r w:rsidRPr="009827F8">
              <w:rPr>
                <w:rFonts w:asciiTheme="minorHAnsi" w:hAnsiTheme="minorHAnsi" w:cstheme="minorHAnsi"/>
                <w:b/>
                <w:bCs/>
                <w:sz w:val="22"/>
                <w:szCs w:val="22"/>
              </w:rPr>
              <w:t>selettiva</w:t>
            </w:r>
            <w:r>
              <w:rPr>
                <w:rFonts w:asciiTheme="minorHAnsi" w:hAnsiTheme="minorHAnsi" w:cstheme="minorHAnsi"/>
                <w:sz w:val="22"/>
                <w:szCs w:val="22"/>
              </w:rPr>
              <w:t xml:space="preserve"> </w:t>
            </w:r>
            <w:r w:rsidRPr="009827F8">
              <w:rPr>
                <w:rFonts w:asciiTheme="minorHAnsi" w:hAnsiTheme="minorHAnsi" w:cstheme="minorHAnsi"/>
                <w:sz w:val="22"/>
                <w:szCs w:val="22"/>
              </w:rPr>
              <w:t>straordinaria di cui al presente decreto i candidati in possesso congiuntamente</w:t>
            </w:r>
            <w:r w:rsidR="00A25F43">
              <w:rPr>
                <w:rFonts w:asciiTheme="minorHAnsi" w:hAnsiTheme="minorHAnsi" w:cstheme="minorHAnsi"/>
                <w:sz w:val="22"/>
                <w:szCs w:val="22"/>
              </w:rPr>
              <w:t xml:space="preserve"> </w:t>
            </w:r>
            <w:r w:rsidRPr="009827F8">
              <w:rPr>
                <w:rFonts w:asciiTheme="minorHAnsi" w:hAnsiTheme="minorHAnsi" w:cstheme="minorHAnsi"/>
                <w:sz w:val="22"/>
                <w:szCs w:val="22"/>
              </w:rPr>
              <w:t>...</w:t>
            </w:r>
            <w:r w:rsidR="00A25F43">
              <w:rPr>
                <w:rFonts w:cs="Calibri"/>
                <w:sz w:val="22"/>
                <w:szCs w:val="22"/>
              </w:rPr>
              <w:t>»</w:t>
            </w:r>
          </w:p>
        </w:tc>
      </w:tr>
      <w:tr w:rsidR="008B6FB3" w:rsidRPr="002D4AAD" w14:paraId="0918EE10" w14:textId="77777777" w:rsidTr="004F1721">
        <w:trPr>
          <w:trHeight w:val="397"/>
          <w:jc w:val="center"/>
        </w:trPr>
        <w:tc>
          <w:tcPr>
            <w:tcW w:w="4815" w:type="dxa"/>
            <w:tcMar>
              <w:top w:w="85" w:type="dxa"/>
              <w:bottom w:w="85" w:type="dxa"/>
            </w:tcMar>
          </w:tcPr>
          <w:p w14:paraId="5A8BC165" w14:textId="77777777" w:rsidR="00CF463A" w:rsidRPr="001352C9" w:rsidRDefault="00CF463A" w:rsidP="0080763C">
            <w:pPr>
              <w:jc w:val="center"/>
              <w:rPr>
                <w:rFonts w:ascii="Times New Roman" w:hAnsi="Times New Roman"/>
                <w:sz w:val="20"/>
                <w:szCs w:val="20"/>
              </w:rPr>
            </w:pPr>
            <w:r w:rsidRPr="001352C9">
              <w:rPr>
                <w:rFonts w:ascii="Times New Roman" w:hAnsi="Times New Roman"/>
                <w:sz w:val="20"/>
                <w:szCs w:val="20"/>
              </w:rPr>
              <w:t>Articolo 4</w:t>
            </w:r>
          </w:p>
          <w:p w14:paraId="3E873721" w14:textId="77777777" w:rsidR="00CF463A" w:rsidRPr="001352C9" w:rsidRDefault="00CF463A" w:rsidP="00091D68">
            <w:pPr>
              <w:keepNext/>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sz w:val="20"/>
                <w:szCs w:val="20"/>
              </w:rPr>
              <w:t>Prova disciplinare</w:t>
            </w:r>
            <w:r w:rsidRPr="001352C9">
              <w:rPr>
                <w:rFonts w:ascii="Times New Roman" w:hAnsi="Times New Roman"/>
                <w:sz w:val="20"/>
                <w:szCs w:val="20"/>
              </w:rPr>
              <w:t>)</w:t>
            </w:r>
          </w:p>
          <w:p w14:paraId="645AB4FE" w14:textId="77777777" w:rsidR="00CF463A" w:rsidRDefault="00091D68" w:rsidP="00091D6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bookmarkStart w:id="3" w:name="_Hlk100417654"/>
            <w:r w:rsidR="00CF463A" w:rsidRPr="001352C9">
              <w:rPr>
                <w:rFonts w:ascii="Times New Roman" w:hAnsi="Times New Roman"/>
                <w:sz w:val="20"/>
                <w:szCs w:val="20"/>
              </w:rPr>
              <w:t>La prova disciplinare consiste in una prova orale finalizzata all’accertamento della preparazione del candidato secondo quanto previsto dall’Allegato A di cui all’articolo 7 del presente decreto e valuta la padronanza delle discipline.</w:t>
            </w:r>
          </w:p>
          <w:p w14:paraId="146FD6E1" w14:textId="51C3C57C" w:rsidR="00141BA1" w:rsidRDefault="00141BA1" w:rsidP="00091D68">
            <w:pPr>
              <w:pStyle w:val="Paragrafoelenco"/>
              <w:spacing w:before="120" w:after="120"/>
              <w:ind w:left="0"/>
              <w:jc w:val="both"/>
              <w:rPr>
                <w:rFonts w:ascii="Times New Roman" w:hAnsi="Times New Roman"/>
                <w:sz w:val="20"/>
                <w:szCs w:val="20"/>
              </w:rPr>
            </w:pPr>
          </w:p>
          <w:p w14:paraId="1C9ABB5A" w14:textId="77777777" w:rsidR="00CF463A" w:rsidRDefault="00091D68" w:rsidP="00091D6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2. </w:t>
            </w:r>
            <w:r w:rsidR="00CF463A" w:rsidRPr="001352C9">
              <w:rPr>
                <w:rFonts w:ascii="Times New Roman" w:hAnsi="Times New Roman"/>
                <w:sz w:val="20"/>
                <w:szCs w:val="20"/>
              </w:rPr>
              <w:t xml:space="preserve">La prova ha una durata massima complessiva di 30 minuti, fermi restando gli eventuali tempi aggiuntivi e gli ausili previsti dalla normativa vigente. </w:t>
            </w:r>
            <w:r w:rsidR="00CF463A" w:rsidRPr="001352C9">
              <w:rPr>
                <w:rFonts w:ascii="Times New Roman" w:eastAsia="Times New Roman" w:hAnsi="Times New Roman"/>
                <w:sz w:val="20"/>
                <w:szCs w:val="20"/>
                <w:lang w:eastAsia="it-IT"/>
              </w:rPr>
              <w:t>La commissione interloquisce con il candidato anche con riferimento a quanto previsto al comma 3.</w:t>
            </w:r>
            <w:bookmarkEnd w:id="3"/>
            <w:r w:rsidR="00CF463A" w:rsidRPr="001352C9">
              <w:rPr>
                <w:rFonts w:ascii="Times New Roman" w:eastAsia="Times New Roman" w:hAnsi="Times New Roman"/>
                <w:sz w:val="20"/>
                <w:szCs w:val="20"/>
                <w:lang w:eastAsia="it-IT"/>
              </w:rPr>
              <w:t xml:space="preserve"> </w:t>
            </w:r>
            <w:r w:rsidR="00CF463A" w:rsidRPr="001352C9">
              <w:rPr>
                <w:rFonts w:ascii="Times New Roman" w:hAnsi="Times New Roman"/>
                <w:sz w:val="20"/>
                <w:szCs w:val="20"/>
              </w:rPr>
              <w:t>Per le classi di concorso A-24, A-25 e B-02 la prova è condotta nella lingua straniera oggetto di insegnamento.</w:t>
            </w:r>
          </w:p>
          <w:p w14:paraId="77122D7B" w14:textId="77777777" w:rsidR="00091D68" w:rsidRPr="001352C9" w:rsidRDefault="00091D68" w:rsidP="00091D68">
            <w:pPr>
              <w:pStyle w:val="Paragrafoelenco"/>
              <w:spacing w:before="120" w:after="120"/>
              <w:ind w:left="0"/>
              <w:jc w:val="both"/>
              <w:rPr>
                <w:rFonts w:ascii="Times New Roman" w:hAnsi="Times New Roman"/>
                <w:sz w:val="20"/>
                <w:szCs w:val="20"/>
              </w:rPr>
            </w:pPr>
          </w:p>
          <w:p w14:paraId="0F67B3F5" w14:textId="77777777" w:rsidR="005805F6" w:rsidRPr="001352C9" w:rsidRDefault="00091D68" w:rsidP="00091D6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La prova valuta altresì la capacità di comprensione e conversazione in lingua inglese almeno al livello B2 del Quadro Comune Europeo di Riferimento per le lingue</w:t>
            </w:r>
            <w:r w:rsidR="00CF463A" w:rsidRPr="001352C9">
              <w:rPr>
                <w:rFonts w:ascii="Times New Roman" w:eastAsia="Times New Roman" w:hAnsi="Times New Roman"/>
                <w:sz w:val="20"/>
                <w:szCs w:val="20"/>
                <w:lang w:eastAsia="it-IT"/>
              </w:rPr>
              <w:t xml:space="preserve"> </w:t>
            </w:r>
            <w:r w:rsidR="00CF463A" w:rsidRPr="001352C9">
              <w:rPr>
                <w:rFonts w:ascii="Times New Roman" w:hAnsi="Times New Roman"/>
                <w:sz w:val="20"/>
                <w:szCs w:val="20"/>
              </w:rPr>
              <w:t>ad eccezione dei candidati per le classi di concorso A-24, A-25 e B-02 per la lingua inglese.</w:t>
            </w:r>
            <w:r w:rsidR="00AE50D5" w:rsidRPr="001352C9">
              <w:rPr>
                <w:rFonts w:ascii="Times New Roman" w:hAnsi="Times New Roman"/>
                <w:sz w:val="20"/>
                <w:szCs w:val="20"/>
              </w:rPr>
              <w:t xml:space="preserve"> </w:t>
            </w:r>
          </w:p>
        </w:tc>
        <w:tc>
          <w:tcPr>
            <w:tcW w:w="4825" w:type="dxa"/>
            <w:tcMar>
              <w:top w:w="85" w:type="dxa"/>
              <w:bottom w:w="85" w:type="dxa"/>
            </w:tcMar>
          </w:tcPr>
          <w:p w14:paraId="4A80DE69" w14:textId="13ADFD8D" w:rsidR="008F1F47" w:rsidRDefault="008F1F47" w:rsidP="000A78C1">
            <w:pPr>
              <w:snapToGrid w:val="0"/>
              <w:jc w:val="both"/>
              <w:rPr>
                <w:rFonts w:asciiTheme="minorHAnsi" w:hAnsiTheme="minorHAnsi" w:cstheme="minorHAnsi"/>
                <w:sz w:val="22"/>
                <w:szCs w:val="22"/>
              </w:rPr>
            </w:pPr>
          </w:p>
          <w:p w14:paraId="14E4BB9A" w14:textId="514B8EE8" w:rsidR="009827F8" w:rsidRDefault="009827F8" w:rsidP="000A78C1">
            <w:pPr>
              <w:snapToGrid w:val="0"/>
              <w:jc w:val="both"/>
              <w:rPr>
                <w:rFonts w:asciiTheme="minorHAnsi" w:hAnsiTheme="minorHAnsi" w:cstheme="minorHAnsi"/>
                <w:sz w:val="22"/>
                <w:szCs w:val="22"/>
              </w:rPr>
            </w:pPr>
          </w:p>
          <w:p w14:paraId="5AB6443B" w14:textId="3CEB797A" w:rsidR="009827F8" w:rsidRDefault="009827F8" w:rsidP="000A78C1">
            <w:pPr>
              <w:snapToGrid w:val="0"/>
              <w:jc w:val="both"/>
              <w:rPr>
                <w:rFonts w:asciiTheme="minorHAnsi" w:hAnsiTheme="minorHAnsi" w:cstheme="minorHAnsi"/>
                <w:sz w:val="22"/>
                <w:szCs w:val="22"/>
              </w:rPr>
            </w:pPr>
          </w:p>
          <w:p w14:paraId="30A00494" w14:textId="1256C14E" w:rsidR="00C10906" w:rsidRDefault="00C10906" w:rsidP="000A78C1">
            <w:pPr>
              <w:snapToGrid w:val="0"/>
              <w:jc w:val="both"/>
              <w:rPr>
                <w:rFonts w:asciiTheme="minorHAnsi" w:hAnsiTheme="minorHAnsi" w:cstheme="minorHAnsi"/>
                <w:sz w:val="22"/>
                <w:szCs w:val="22"/>
              </w:rPr>
            </w:pPr>
          </w:p>
          <w:p w14:paraId="254278DF" w14:textId="737F60F7" w:rsidR="00A25F43" w:rsidRDefault="00A25F43" w:rsidP="000A78C1">
            <w:pPr>
              <w:snapToGrid w:val="0"/>
              <w:jc w:val="both"/>
              <w:rPr>
                <w:rFonts w:asciiTheme="minorHAnsi" w:hAnsiTheme="minorHAnsi" w:cstheme="minorHAnsi"/>
                <w:sz w:val="22"/>
                <w:szCs w:val="22"/>
              </w:rPr>
            </w:pPr>
          </w:p>
          <w:p w14:paraId="78B7E1D5" w14:textId="77777777" w:rsidR="00A25F43" w:rsidRDefault="00A25F43" w:rsidP="000A78C1">
            <w:pPr>
              <w:snapToGrid w:val="0"/>
              <w:jc w:val="both"/>
              <w:rPr>
                <w:rFonts w:asciiTheme="minorHAnsi" w:hAnsiTheme="minorHAnsi" w:cstheme="minorHAnsi"/>
                <w:sz w:val="22"/>
                <w:szCs w:val="22"/>
              </w:rPr>
            </w:pPr>
          </w:p>
          <w:p w14:paraId="1EB81711" w14:textId="77777777" w:rsidR="00A25F43" w:rsidRDefault="00A25F43" w:rsidP="00A25F43">
            <w:pPr>
              <w:snapToGrid w:val="0"/>
              <w:spacing w:line="276" w:lineRule="auto"/>
              <w:jc w:val="both"/>
              <w:rPr>
                <w:rFonts w:asciiTheme="minorHAnsi" w:hAnsiTheme="minorHAnsi" w:cstheme="minorHAnsi"/>
                <w:sz w:val="22"/>
                <w:szCs w:val="22"/>
              </w:rPr>
            </w:pPr>
          </w:p>
          <w:p w14:paraId="310C30E0" w14:textId="1599B439" w:rsidR="00A25F43" w:rsidRDefault="00DC11A5" w:rsidP="00A25F43">
            <w:pPr>
              <w:snapToGrid w:val="0"/>
              <w:jc w:val="both"/>
              <w:rPr>
                <w:rFonts w:asciiTheme="minorHAnsi" w:hAnsiTheme="minorHAnsi" w:cstheme="minorHAnsi"/>
                <w:b/>
                <w:bCs/>
                <w:sz w:val="22"/>
                <w:szCs w:val="22"/>
              </w:rPr>
            </w:pPr>
            <w:r w:rsidRPr="0022430F">
              <w:rPr>
                <w:rFonts w:asciiTheme="minorHAnsi" w:hAnsiTheme="minorHAnsi" w:cstheme="minorHAnsi"/>
                <w:b/>
                <w:bCs/>
                <w:sz w:val="22"/>
                <w:szCs w:val="22"/>
              </w:rPr>
              <w:t>Art. 4 c.</w:t>
            </w:r>
            <w:r w:rsidR="0022430F">
              <w:rPr>
                <w:rFonts w:asciiTheme="minorHAnsi" w:hAnsiTheme="minorHAnsi" w:cstheme="minorHAnsi"/>
                <w:b/>
                <w:bCs/>
                <w:sz w:val="22"/>
                <w:szCs w:val="22"/>
              </w:rPr>
              <w:t xml:space="preserve"> </w:t>
            </w:r>
            <w:r w:rsidRPr="0022430F">
              <w:rPr>
                <w:rFonts w:asciiTheme="minorHAnsi" w:hAnsiTheme="minorHAnsi" w:cstheme="minorHAnsi"/>
                <w:b/>
                <w:bCs/>
                <w:sz w:val="22"/>
                <w:szCs w:val="22"/>
              </w:rPr>
              <w:t>2</w:t>
            </w:r>
          </w:p>
          <w:p w14:paraId="54353374" w14:textId="21F16A73" w:rsidR="001B0012" w:rsidRDefault="00DC11A5" w:rsidP="00A25F43">
            <w:pPr>
              <w:snapToGrid w:val="0"/>
              <w:jc w:val="both"/>
              <w:rPr>
                <w:rFonts w:asciiTheme="minorHAnsi" w:hAnsiTheme="minorHAnsi" w:cstheme="minorHAnsi"/>
                <w:sz w:val="22"/>
                <w:szCs w:val="22"/>
              </w:rPr>
            </w:pPr>
            <w:r w:rsidRPr="0022430F">
              <w:rPr>
                <w:rFonts w:asciiTheme="minorHAnsi" w:hAnsiTheme="minorHAnsi" w:cstheme="minorHAnsi"/>
                <w:sz w:val="22"/>
                <w:szCs w:val="22"/>
              </w:rPr>
              <w:t>Il CSPI</w:t>
            </w:r>
            <w:r w:rsidR="003569C8">
              <w:rPr>
                <w:rFonts w:asciiTheme="minorHAnsi" w:hAnsiTheme="minorHAnsi" w:cstheme="minorHAnsi"/>
                <w:sz w:val="22"/>
                <w:szCs w:val="22"/>
              </w:rPr>
              <w:t xml:space="preserve">, al fine di </w:t>
            </w:r>
            <w:r w:rsidR="003569C8" w:rsidRPr="003569C8">
              <w:rPr>
                <w:rFonts w:asciiTheme="minorHAnsi" w:hAnsiTheme="minorHAnsi" w:cstheme="minorHAnsi"/>
                <w:sz w:val="22"/>
                <w:szCs w:val="22"/>
              </w:rPr>
              <w:t>rendere uniforme la gestione complessiva della procedura</w:t>
            </w:r>
            <w:r w:rsidR="003569C8">
              <w:rPr>
                <w:rFonts w:asciiTheme="minorHAnsi" w:hAnsiTheme="minorHAnsi" w:cstheme="minorHAnsi"/>
                <w:sz w:val="22"/>
                <w:szCs w:val="22"/>
              </w:rPr>
              <w:t>, suggerisce</w:t>
            </w:r>
            <w:r w:rsidRPr="0022430F">
              <w:rPr>
                <w:rFonts w:asciiTheme="minorHAnsi" w:hAnsiTheme="minorHAnsi" w:cstheme="minorHAnsi"/>
                <w:sz w:val="22"/>
                <w:szCs w:val="22"/>
              </w:rPr>
              <w:t xml:space="preserve"> </w:t>
            </w:r>
            <w:r w:rsidR="00BD1B58" w:rsidRPr="00BD1B58">
              <w:rPr>
                <w:rFonts w:asciiTheme="minorHAnsi" w:hAnsiTheme="minorHAnsi" w:cstheme="minorHAnsi"/>
                <w:sz w:val="22"/>
                <w:szCs w:val="22"/>
              </w:rPr>
              <w:t>la definizione a livello nazionale di quadri di riferimento per la predisposizione della prova disciplinare</w:t>
            </w:r>
            <w:r w:rsidR="003569C8">
              <w:rPr>
                <w:rFonts w:asciiTheme="minorHAnsi" w:hAnsiTheme="minorHAnsi" w:cstheme="minorHAnsi"/>
                <w:sz w:val="22"/>
                <w:szCs w:val="22"/>
              </w:rPr>
              <w:t xml:space="preserve"> e propone, pertanto, la seguente formulazione:</w:t>
            </w:r>
          </w:p>
          <w:p w14:paraId="186F839D" w14:textId="49DFAE63" w:rsidR="00BD1B58" w:rsidRPr="00584E75" w:rsidRDefault="00A25F43" w:rsidP="00BD1B58">
            <w:pPr>
              <w:snapToGrid w:val="0"/>
              <w:spacing w:after="120"/>
              <w:jc w:val="both"/>
              <w:rPr>
                <w:rFonts w:asciiTheme="minorHAnsi" w:eastAsia="Times New Roman" w:hAnsiTheme="minorHAnsi" w:cstheme="minorHAnsi"/>
                <w:sz w:val="22"/>
                <w:szCs w:val="22"/>
                <w:lang w:eastAsia="it-IT"/>
              </w:rPr>
            </w:pPr>
            <w:r>
              <w:rPr>
                <w:rFonts w:cs="Calibri"/>
                <w:sz w:val="22"/>
                <w:szCs w:val="22"/>
              </w:rPr>
              <w:t>«</w:t>
            </w:r>
            <w:r w:rsidR="003569C8">
              <w:rPr>
                <w:rFonts w:asciiTheme="minorHAnsi" w:hAnsiTheme="minorHAnsi" w:cstheme="minorHAnsi"/>
                <w:sz w:val="22"/>
                <w:szCs w:val="22"/>
              </w:rPr>
              <w:t>…</w:t>
            </w:r>
            <w:r>
              <w:rPr>
                <w:rFonts w:asciiTheme="minorHAnsi" w:hAnsiTheme="minorHAnsi" w:cstheme="minorHAnsi"/>
                <w:sz w:val="22"/>
                <w:szCs w:val="22"/>
              </w:rPr>
              <w:t xml:space="preserve"> </w:t>
            </w:r>
            <w:r w:rsidR="00DC11A5" w:rsidRPr="0022430F">
              <w:rPr>
                <w:rFonts w:asciiTheme="minorHAnsi" w:eastAsia="Times New Roman" w:hAnsiTheme="minorHAnsi" w:cstheme="minorHAnsi"/>
                <w:sz w:val="22"/>
                <w:szCs w:val="22"/>
                <w:lang w:eastAsia="it-IT"/>
              </w:rPr>
              <w:t>La commissione</w:t>
            </w:r>
            <w:r w:rsidR="00FB1867">
              <w:rPr>
                <w:rFonts w:asciiTheme="minorHAnsi" w:eastAsia="Times New Roman" w:hAnsiTheme="minorHAnsi" w:cstheme="minorHAnsi"/>
                <w:sz w:val="22"/>
                <w:szCs w:val="22"/>
                <w:lang w:eastAsia="it-IT"/>
              </w:rPr>
              <w:t>,</w:t>
            </w:r>
            <w:r w:rsidR="00DC11A5" w:rsidRPr="0022430F">
              <w:rPr>
                <w:rFonts w:asciiTheme="minorHAnsi" w:eastAsia="Times New Roman" w:hAnsiTheme="minorHAnsi" w:cstheme="minorHAnsi"/>
                <w:sz w:val="22"/>
                <w:szCs w:val="22"/>
                <w:lang w:eastAsia="it-IT"/>
              </w:rPr>
              <w:t xml:space="preserve"> </w:t>
            </w:r>
            <w:r w:rsidR="00DC11A5" w:rsidRPr="0022430F">
              <w:rPr>
                <w:rFonts w:asciiTheme="minorHAnsi" w:eastAsia="Times New Roman" w:hAnsiTheme="minorHAnsi" w:cstheme="minorHAnsi"/>
                <w:b/>
                <w:bCs/>
                <w:sz w:val="22"/>
                <w:szCs w:val="22"/>
                <w:lang w:eastAsia="it-IT"/>
              </w:rPr>
              <w:t xml:space="preserve">sulla base di </w:t>
            </w:r>
            <w:r w:rsidR="00C046FC">
              <w:rPr>
                <w:rFonts w:asciiTheme="minorHAnsi" w:eastAsia="Times New Roman" w:hAnsiTheme="minorHAnsi" w:cstheme="minorHAnsi"/>
                <w:b/>
                <w:bCs/>
                <w:sz w:val="22"/>
                <w:szCs w:val="22"/>
                <w:lang w:eastAsia="it-IT"/>
              </w:rPr>
              <w:t xml:space="preserve">quadri </w:t>
            </w:r>
            <w:r w:rsidR="00C046FC" w:rsidRPr="00C046FC">
              <w:rPr>
                <w:rFonts w:asciiTheme="minorHAnsi" w:eastAsia="Times New Roman" w:hAnsiTheme="minorHAnsi" w:cstheme="minorHAnsi"/>
                <w:b/>
                <w:bCs/>
                <w:sz w:val="22"/>
                <w:szCs w:val="22"/>
                <w:lang w:eastAsia="it-IT"/>
              </w:rPr>
              <w:t xml:space="preserve">nazionali </w:t>
            </w:r>
            <w:r w:rsidR="00C046FC">
              <w:rPr>
                <w:rFonts w:asciiTheme="minorHAnsi" w:eastAsia="Times New Roman" w:hAnsiTheme="minorHAnsi" w:cstheme="minorHAnsi"/>
                <w:b/>
                <w:bCs/>
                <w:sz w:val="22"/>
                <w:szCs w:val="22"/>
                <w:lang w:eastAsia="it-IT"/>
              </w:rPr>
              <w:t>di riferimento</w:t>
            </w:r>
            <w:r w:rsidR="00FB1867">
              <w:rPr>
                <w:rFonts w:asciiTheme="minorHAnsi" w:eastAsia="Times New Roman" w:hAnsiTheme="minorHAnsi" w:cstheme="minorHAnsi"/>
                <w:b/>
                <w:bCs/>
                <w:sz w:val="22"/>
                <w:szCs w:val="22"/>
                <w:lang w:eastAsia="it-IT"/>
              </w:rPr>
              <w:t>,</w:t>
            </w:r>
            <w:r w:rsidR="00C046FC">
              <w:rPr>
                <w:rFonts w:asciiTheme="minorHAnsi" w:eastAsia="Times New Roman" w:hAnsiTheme="minorHAnsi" w:cstheme="minorHAnsi"/>
                <w:b/>
                <w:bCs/>
                <w:sz w:val="22"/>
                <w:szCs w:val="22"/>
                <w:lang w:eastAsia="it-IT"/>
              </w:rPr>
              <w:t xml:space="preserve"> </w:t>
            </w:r>
            <w:r w:rsidR="00DC11A5" w:rsidRPr="0022430F">
              <w:rPr>
                <w:rFonts w:asciiTheme="minorHAnsi" w:eastAsia="Times New Roman" w:hAnsiTheme="minorHAnsi" w:cstheme="minorHAnsi"/>
                <w:sz w:val="22"/>
                <w:szCs w:val="22"/>
                <w:lang w:eastAsia="it-IT"/>
              </w:rPr>
              <w:t xml:space="preserve">interloquisce con il candidato </w:t>
            </w:r>
            <w:r w:rsidR="003569C8" w:rsidRPr="003569C8">
              <w:rPr>
                <w:rFonts w:asciiTheme="minorHAnsi" w:eastAsia="Times New Roman" w:hAnsiTheme="minorHAnsi" w:cstheme="minorHAnsi"/>
                <w:sz w:val="22"/>
                <w:szCs w:val="22"/>
                <w:lang w:eastAsia="it-IT"/>
              </w:rPr>
              <w:t xml:space="preserve">anche con riferimento a quanto previsto al comma 3. </w:t>
            </w:r>
            <w:r w:rsidR="00DC11A5" w:rsidRPr="0022430F">
              <w:rPr>
                <w:rFonts w:asciiTheme="minorHAnsi" w:eastAsia="Times New Roman" w:hAnsiTheme="minorHAnsi" w:cstheme="minorHAnsi"/>
                <w:sz w:val="22"/>
                <w:szCs w:val="22"/>
                <w:lang w:eastAsia="it-IT"/>
              </w:rPr>
              <w:t>…</w:t>
            </w:r>
            <w:r>
              <w:rPr>
                <w:rFonts w:cs="Calibri"/>
                <w:sz w:val="22"/>
                <w:szCs w:val="22"/>
              </w:rPr>
              <w:t>»</w:t>
            </w:r>
          </w:p>
        </w:tc>
      </w:tr>
      <w:tr w:rsidR="00BB2812" w:rsidRPr="002D4AAD" w14:paraId="0F7CAA51" w14:textId="77777777" w:rsidTr="004F1721">
        <w:trPr>
          <w:trHeight w:val="397"/>
          <w:jc w:val="center"/>
        </w:trPr>
        <w:tc>
          <w:tcPr>
            <w:tcW w:w="4815" w:type="dxa"/>
            <w:tcMar>
              <w:top w:w="85" w:type="dxa"/>
              <w:bottom w:w="85" w:type="dxa"/>
            </w:tcMar>
          </w:tcPr>
          <w:p w14:paraId="1C718EFE" w14:textId="77777777" w:rsidR="00CF463A" w:rsidRPr="001352C9" w:rsidRDefault="00CF463A" w:rsidP="0080763C">
            <w:pPr>
              <w:pStyle w:val="Paragrafoelenco"/>
              <w:spacing w:before="120" w:after="120"/>
              <w:ind w:left="0"/>
              <w:jc w:val="center"/>
              <w:rPr>
                <w:rFonts w:ascii="Times New Roman" w:hAnsi="Times New Roman"/>
                <w:sz w:val="20"/>
                <w:szCs w:val="20"/>
              </w:rPr>
            </w:pPr>
            <w:r w:rsidRPr="001352C9">
              <w:rPr>
                <w:rFonts w:ascii="Times New Roman" w:hAnsi="Times New Roman"/>
                <w:sz w:val="20"/>
                <w:szCs w:val="20"/>
              </w:rPr>
              <w:t>Articolo 5</w:t>
            </w:r>
          </w:p>
          <w:p w14:paraId="4B875C12" w14:textId="77777777" w:rsidR="00CF463A" w:rsidRDefault="00CF463A" w:rsidP="001352C9">
            <w:pPr>
              <w:pStyle w:val="Paragrafoelenco"/>
              <w:keepNext/>
              <w:spacing w:before="120" w:after="120"/>
              <w:ind w:left="0"/>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sz w:val="20"/>
                <w:szCs w:val="20"/>
              </w:rPr>
              <w:t>Valutazione della prova disciplinare e dei titoli</w:t>
            </w:r>
            <w:r w:rsidRPr="001352C9">
              <w:rPr>
                <w:rFonts w:ascii="Times New Roman" w:hAnsi="Times New Roman"/>
                <w:sz w:val="20"/>
                <w:szCs w:val="20"/>
              </w:rPr>
              <w:t>)</w:t>
            </w:r>
          </w:p>
          <w:p w14:paraId="22E4086A" w14:textId="77777777" w:rsidR="00091D68" w:rsidRPr="001352C9" w:rsidRDefault="00091D68" w:rsidP="001352C9">
            <w:pPr>
              <w:pStyle w:val="Paragrafoelenco"/>
              <w:keepNext/>
              <w:spacing w:before="120" w:after="120"/>
              <w:ind w:left="0"/>
              <w:jc w:val="center"/>
              <w:rPr>
                <w:rFonts w:ascii="Times New Roman" w:hAnsi="Times New Roman"/>
                <w:sz w:val="20"/>
                <w:szCs w:val="20"/>
              </w:rPr>
            </w:pPr>
          </w:p>
          <w:p w14:paraId="2123973D" w14:textId="77777777" w:rsidR="00091D68" w:rsidRDefault="00091D68" w:rsidP="00091D6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Le commissioni giudicatrici dispongono di centocinquanta punti, di cui cento per la prova disciplinare e cinquanta per i titoli.</w:t>
            </w:r>
          </w:p>
          <w:p w14:paraId="6D6DB2A2" w14:textId="77777777" w:rsidR="00091D68" w:rsidRDefault="00091D68" w:rsidP="00091D68">
            <w:pPr>
              <w:pStyle w:val="Paragrafoelenco"/>
              <w:spacing w:before="120" w:after="120"/>
              <w:ind w:left="0"/>
              <w:jc w:val="both"/>
              <w:rPr>
                <w:rFonts w:ascii="Times New Roman" w:hAnsi="Times New Roman"/>
                <w:sz w:val="20"/>
                <w:szCs w:val="20"/>
              </w:rPr>
            </w:pPr>
          </w:p>
          <w:p w14:paraId="246AE8E4" w14:textId="77777777" w:rsidR="00CF463A" w:rsidRDefault="00091D68" w:rsidP="00091D68">
            <w:pPr>
              <w:pStyle w:val="Paragrafoelenco"/>
              <w:spacing w:before="120" w:after="120"/>
              <w:ind w:left="0"/>
              <w:jc w:val="both"/>
              <w:rPr>
                <w:rFonts w:ascii="Times New Roman" w:hAnsi="Times New Roman"/>
                <w:bCs/>
                <w:sz w:val="20"/>
                <w:szCs w:val="20"/>
              </w:rPr>
            </w:pPr>
            <w:r>
              <w:rPr>
                <w:rFonts w:ascii="Times New Roman" w:hAnsi="Times New Roman"/>
                <w:sz w:val="20"/>
                <w:szCs w:val="20"/>
              </w:rPr>
              <w:t xml:space="preserve">2. </w:t>
            </w:r>
            <w:r w:rsidR="00CF463A" w:rsidRPr="001352C9">
              <w:rPr>
                <w:rFonts w:ascii="Times New Roman" w:hAnsi="Times New Roman"/>
                <w:sz w:val="20"/>
                <w:szCs w:val="20"/>
              </w:rPr>
              <w:t>La commissione assegna alla prova disciplinare di cui all’articolo 4 un punteggio massimo complessivo di 100</w:t>
            </w:r>
            <w:r w:rsidR="00CF463A" w:rsidRPr="001352C9">
              <w:rPr>
                <w:rFonts w:ascii="Times New Roman" w:hAnsi="Times New Roman"/>
                <w:b/>
                <w:sz w:val="20"/>
                <w:szCs w:val="20"/>
              </w:rPr>
              <w:t xml:space="preserve"> </w:t>
            </w:r>
            <w:r w:rsidR="00CF463A" w:rsidRPr="001352C9">
              <w:rPr>
                <w:rFonts w:ascii="Times New Roman" w:hAnsi="Times New Roman"/>
                <w:bCs/>
                <w:sz w:val="20"/>
                <w:szCs w:val="20"/>
              </w:rPr>
              <w:t>punti, sulla base dei quadri di riferimento per la valutazione della prova orale preventivamente</w:t>
            </w:r>
            <w:r w:rsidR="00CF463A" w:rsidRPr="001352C9">
              <w:rPr>
                <w:rFonts w:ascii="Times New Roman" w:hAnsi="Times New Roman"/>
                <w:b/>
                <w:sz w:val="20"/>
                <w:szCs w:val="20"/>
              </w:rPr>
              <w:t xml:space="preserve"> </w:t>
            </w:r>
            <w:r w:rsidR="00CF463A" w:rsidRPr="001352C9">
              <w:rPr>
                <w:rFonts w:ascii="Times New Roman" w:hAnsi="Times New Roman"/>
                <w:bCs/>
                <w:sz w:val="20"/>
                <w:szCs w:val="20"/>
              </w:rPr>
              <w:t>predisposti.</w:t>
            </w:r>
          </w:p>
          <w:p w14:paraId="34752601" w14:textId="4D005C53" w:rsidR="00091D68" w:rsidRDefault="00091D68" w:rsidP="00091D68">
            <w:pPr>
              <w:pStyle w:val="Paragrafoelenco"/>
              <w:spacing w:before="120" w:after="120"/>
              <w:ind w:left="0"/>
              <w:jc w:val="both"/>
              <w:rPr>
                <w:rFonts w:ascii="Times New Roman" w:hAnsi="Times New Roman"/>
                <w:bCs/>
                <w:sz w:val="20"/>
                <w:szCs w:val="20"/>
              </w:rPr>
            </w:pPr>
          </w:p>
          <w:p w14:paraId="21E2C760" w14:textId="48B9B373" w:rsidR="00A25F43" w:rsidRDefault="00A25F43" w:rsidP="00091D68">
            <w:pPr>
              <w:pStyle w:val="Paragrafoelenco"/>
              <w:spacing w:before="120" w:after="120"/>
              <w:ind w:left="0"/>
              <w:jc w:val="both"/>
              <w:rPr>
                <w:rFonts w:ascii="Times New Roman" w:hAnsi="Times New Roman"/>
                <w:bCs/>
                <w:sz w:val="20"/>
                <w:szCs w:val="20"/>
              </w:rPr>
            </w:pPr>
          </w:p>
          <w:p w14:paraId="17262097" w14:textId="14C9235B" w:rsidR="00A25F43" w:rsidRDefault="00A25F43" w:rsidP="00091D68">
            <w:pPr>
              <w:pStyle w:val="Paragrafoelenco"/>
              <w:spacing w:before="120" w:after="120"/>
              <w:ind w:left="0"/>
              <w:jc w:val="both"/>
              <w:rPr>
                <w:rFonts w:ascii="Times New Roman" w:hAnsi="Times New Roman"/>
                <w:bCs/>
                <w:sz w:val="20"/>
                <w:szCs w:val="20"/>
              </w:rPr>
            </w:pPr>
          </w:p>
          <w:p w14:paraId="035E0D9D" w14:textId="102B3B52" w:rsidR="00A25F43" w:rsidRDefault="00A25F43" w:rsidP="00091D68">
            <w:pPr>
              <w:pStyle w:val="Paragrafoelenco"/>
              <w:spacing w:before="120" w:after="120"/>
              <w:ind w:left="0"/>
              <w:jc w:val="both"/>
              <w:rPr>
                <w:rFonts w:ascii="Times New Roman" w:hAnsi="Times New Roman"/>
                <w:bCs/>
                <w:sz w:val="20"/>
                <w:szCs w:val="20"/>
              </w:rPr>
            </w:pPr>
          </w:p>
          <w:p w14:paraId="658F7388" w14:textId="77777777" w:rsidR="006B6EF6" w:rsidRDefault="006B6EF6" w:rsidP="00091D68">
            <w:pPr>
              <w:pStyle w:val="Paragrafoelenco"/>
              <w:spacing w:before="120" w:after="120"/>
              <w:ind w:left="0"/>
              <w:jc w:val="both"/>
              <w:rPr>
                <w:rFonts w:ascii="Times New Roman" w:hAnsi="Times New Roman"/>
                <w:bCs/>
                <w:sz w:val="20"/>
                <w:szCs w:val="20"/>
              </w:rPr>
            </w:pPr>
          </w:p>
          <w:p w14:paraId="7196881F" w14:textId="5BAC79E8" w:rsidR="00A25F43" w:rsidRDefault="00A25F43" w:rsidP="00091D68">
            <w:pPr>
              <w:pStyle w:val="Paragrafoelenco"/>
              <w:spacing w:before="120" w:after="120"/>
              <w:ind w:left="0"/>
              <w:jc w:val="both"/>
              <w:rPr>
                <w:rFonts w:ascii="Times New Roman" w:hAnsi="Times New Roman"/>
                <w:bCs/>
                <w:sz w:val="20"/>
                <w:szCs w:val="20"/>
              </w:rPr>
            </w:pPr>
          </w:p>
          <w:p w14:paraId="0D3FD087" w14:textId="77777777" w:rsidR="00BB2812" w:rsidRPr="001352C9" w:rsidRDefault="00091D68" w:rsidP="00091D68">
            <w:pPr>
              <w:pStyle w:val="Paragrafoelenco"/>
              <w:spacing w:before="120" w:after="120"/>
              <w:ind w:left="0"/>
              <w:jc w:val="both"/>
              <w:rPr>
                <w:rFonts w:ascii="Times New Roman" w:eastAsia="Book Antiqua" w:hAnsi="Times New Roman"/>
                <w:b/>
                <w:bCs/>
                <w:sz w:val="20"/>
                <w:szCs w:val="20"/>
              </w:rPr>
            </w:pPr>
            <w:r>
              <w:rPr>
                <w:rFonts w:ascii="Times New Roman" w:hAnsi="Times New Roman"/>
                <w:bCs/>
                <w:sz w:val="20"/>
                <w:szCs w:val="20"/>
              </w:rPr>
              <w:t xml:space="preserve">3. </w:t>
            </w:r>
            <w:r w:rsidR="00CF463A" w:rsidRPr="001352C9">
              <w:rPr>
                <w:rFonts w:ascii="Times New Roman" w:hAnsi="Times New Roman"/>
                <w:sz w:val="20"/>
                <w:szCs w:val="20"/>
              </w:rPr>
              <w:t>La commissione assegna ai titoli accademici, scientifici e professionali di cui all’articolo 8 del presente decreto un punteggio massimo complessivo di 50 punti.</w:t>
            </w:r>
            <w:r w:rsidR="00AE50D5" w:rsidRPr="001352C9">
              <w:rPr>
                <w:rFonts w:ascii="Times New Roman" w:eastAsia="Book Antiqua" w:hAnsi="Times New Roman"/>
                <w:b/>
                <w:bCs/>
                <w:sz w:val="20"/>
                <w:szCs w:val="20"/>
              </w:rPr>
              <w:t xml:space="preserve"> </w:t>
            </w:r>
          </w:p>
        </w:tc>
        <w:tc>
          <w:tcPr>
            <w:tcW w:w="4825" w:type="dxa"/>
            <w:tcMar>
              <w:top w:w="85" w:type="dxa"/>
              <w:bottom w:w="85" w:type="dxa"/>
            </w:tcMar>
          </w:tcPr>
          <w:p w14:paraId="30B5223C" w14:textId="77777777" w:rsidR="0041258F" w:rsidRDefault="0041258F" w:rsidP="0041258F">
            <w:pPr>
              <w:snapToGrid w:val="0"/>
              <w:spacing w:before="60" w:after="60"/>
              <w:jc w:val="both"/>
              <w:rPr>
                <w:rFonts w:asciiTheme="minorHAnsi" w:hAnsiTheme="minorHAnsi" w:cstheme="minorHAnsi"/>
                <w:sz w:val="22"/>
                <w:szCs w:val="22"/>
                <w:lang w:eastAsia="it-IT"/>
              </w:rPr>
            </w:pPr>
          </w:p>
          <w:p w14:paraId="2FEF2F9D" w14:textId="77777777" w:rsidR="00F523C0" w:rsidRDefault="00F523C0" w:rsidP="0041258F">
            <w:pPr>
              <w:snapToGrid w:val="0"/>
              <w:spacing w:before="60" w:after="60"/>
              <w:jc w:val="both"/>
              <w:rPr>
                <w:rFonts w:asciiTheme="minorHAnsi" w:hAnsiTheme="minorHAnsi" w:cstheme="minorHAnsi"/>
                <w:sz w:val="22"/>
                <w:szCs w:val="22"/>
                <w:lang w:eastAsia="it-IT"/>
              </w:rPr>
            </w:pPr>
          </w:p>
          <w:p w14:paraId="06026F62" w14:textId="77777777" w:rsidR="00F523C0" w:rsidRDefault="00F523C0" w:rsidP="0041258F">
            <w:pPr>
              <w:snapToGrid w:val="0"/>
              <w:spacing w:before="60" w:after="60"/>
              <w:jc w:val="both"/>
              <w:rPr>
                <w:rFonts w:asciiTheme="minorHAnsi" w:hAnsiTheme="minorHAnsi" w:cstheme="minorHAnsi"/>
                <w:sz w:val="22"/>
                <w:szCs w:val="22"/>
                <w:lang w:eastAsia="it-IT"/>
              </w:rPr>
            </w:pPr>
          </w:p>
          <w:p w14:paraId="2677B1CF" w14:textId="77777777" w:rsidR="00F523C0" w:rsidRDefault="00F523C0" w:rsidP="0041258F">
            <w:pPr>
              <w:snapToGrid w:val="0"/>
              <w:spacing w:before="60" w:after="60"/>
              <w:jc w:val="both"/>
              <w:rPr>
                <w:rFonts w:asciiTheme="minorHAnsi" w:hAnsiTheme="minorHAnsi" w:cstheme="minorHAnsi"/>
                <w:sz w:val="22"/>
                <w:szCs w:val="22"/>
                <w:lang w:eastAsia="it-IT"/>
              </w:rPr>
            </w:pPr>
          </w:p>
          <w:p w14:paraId="58ED164F" w14:textId="77777777" w:rsidR="00F523C0" w:rsidRDefault="00F523C0" w:rsidP="0041258F">
            <w:pPr>
              <w:snapToGrid w:val="0"/>
              <w:spacing w:before="60" w:after="60"/>
              <w:jc w:val="both"/>
              <w:rPr>
                <w:rFonts w:asciiTheme="minorHAnsi" w:hAnsiTheme="minorHAnsi" w:cstheme="minorHAnsi"/>
                <w:sz w:val="22"/>
                <w:szCs w:val="22"/>
                <w:lang w:eastAsia="it-IT"/>
              </w:rPr>
            </w:pPr>
          </w:p>
          <w:p w14:paraId="64BB752F" w14:textId="6F78C6C5" w:rsidR="00A25F43" w:rsidRDefault="00F523C0" w:rsidP="00584E75">
            <w:pPr>
              <w:snapToGrid w:val="0"/>
              <w:jc w:val="both"/>
              <w:rPr>
                <w:rFonts w:asciiTheme="minorHAnsi" w:hAnsiTheme="minorHAnsi" w:cstheme="minorHAnsi"/>
                <w:sz w:val="22"/>
                <w:szCs w:val="22"/>
                <w:lang w:eastAsia="it-IT"/>
              </w:rPr>
            </w:pPr>
            <w:r w:rsidRPr="00F523C0">
              <w:rPr>
                <w:rFonts w:asciiTheme="minorHAnsi" w:hAnsiTheme="minorHAnsi" w:cstheme="minorHAnsi"/>
                <w:b/>
                <w:sz w:val="22"/>
                <w:szCs w:val="22"/>
                <w:lang w:eastAsia="it-IT"/>
              </w:rPr>
              <w:t>Art. 5 c. 2</w:t>
            </w:r>
          </w:p>
          <w:p w14:paraId="3D148672" w14:textId="28AB8F47" w:rsidR="00F523C0" w:rsidRDefault="00F523C0" w:rsidP="00584E75">
            <w:pPr>
              <w:snapToGrid w:val="0"/>
              <w:jc w:val="both"/>
              <w:rPr>
                <w:rFonts w:asciiTheme="minorHAnsi" w:hAnsiTheme="minorHAnsi" w:cstheme="minorHAnsi"/>
                <w:sz w:val="22"/>
                <w:szCs w:val="22"/>
                <w:lang w:eastAsia="it-IT"/>
              </w:rPr>
            </w:pPr>
            <w:r>
              <w:rPr>
                <w:rFonts w:asciiTheme="minorHAnsi" w:hAnsiTheme="minorHAnsi" w:cstheme="minorHAnsi"/>
                <w:sz w:val="22"/>
                <w:szCs w:val="22"/>
                <w:lang w:eastAsia="it-IT"/>
              </w:rPr>
              <w:t>Sulla base delle argomentazioni espresse in premessa, il CSPI propone di modificare come segue:</w:t>
            </w:r>
          </w:p>
          <w:p w14:paraId="642F8E8D" w14:textId="28D8B0E8" w:rsidR="00F523C0" w:rsidRPr="0041258F" w:rsidRDefault="00A25F43" w:rsidP="00584E75">
            <w:pPr>
              <w:snapToGrid w:val="0"/>
              <w:jc w:val="both"/>
              <w:rPr>
                <w:rFonts w:asciiTheme="minorHAnsi" w:hAnsiTheme="minorHAnsi" w:cstheme="minorHAnsi"/>
                <w:sz w:val="22"/>
                <w:szCs w:val="22"/>
                <w:lang w:eastAsia="it-IT"/>
              </w:rPr>
            </w:pPr>
            <w:r>
              <w:rPr>
                <w:rFonts w:cs="Calibri"/>
                <w:sz w:val="22"/>
                <w:szCs w:val="22"/>
              </w:rPr>
              <w:t>«</w:t>
            </w:r>
            <w:r w:rsidR="00F523C0" w:rsidRPr="00F523C0">
              <w:rPr>
                <w:rFonts w:asciiTheme="minorHAnsi" w:hAnsiTheme="minorHAnsi" w:cstheme="minorHAnsi"/>
                <w:sz w:val="22"/>
                <w:szCs w:val="22"/>
                <w:lang w:eastAsia="it-IT"/>
              </w:rPr>
              <w:t xml:space="preserve">La commissione assegna alla prova disciplinare di cui all’articolo 4 un punteggio massimo complessivo di 100 punti, sulla base </w:t>
            </w:r>
            <w:r w:rsidR="00F523C0">
              <w:rPr>
                <w:rFonts w:asciiTheme="minorHAnsi" w:hAnsiTheme="minorHAnsi" w:cstheme="minorHAnsi"/>
                <w:sz w:val="22"/>
                <w:szCs w:val="22"/>
                <w:lang w:eastAsia="it-IT"/>
              </w:rPr>
              <w:t xml:space="preserve">di </w:t>
            </w:r>
            <w:r w:rsidR="00F523C0" w:rsidRPr="00F523C0">
              <w:rPr>
                <w:rFonts w:asciiTheme="minorHAnsi" w:hAnsiTheme="minorHAnsi" w:cstheme="minorHAnsi"/>
                <w:b/>
                <w:sz w:val="22"/>
                <w:szCs w:val="22"/>
                <w:lang w:eastAsia="it-IT"/>
              </w:rPr>
              <w:t>griglie per la valutazione della prova orale preventivamente predisposte a livello nazionale</w:t>
            </w:r>
            <w:r w:rsidR="00F523C0">
              <w:rPr>
                <w:rFonts w:asciiTheme="minorHAnsi" w:hAnsiTheme="minorHAnsi" w:cstheme="minorHAnsi"/>
                <w:sz w:val="22"/>
                <w:szCs w:val="22"/>
                <w:lang w:eastAsia="it-IT"/>
              </w:rPr>
              <w:t>.</w:t>
            </w:r>
            <w:r>
              <w:rPr>
                <w:rFonts w:cs="Calibri"/>
                <w:sz w:val="22"/>
                <w:szCs w:val="22"/>
              </w:rPr>
              <w:t>»</w:t>
            </w:r>
          </w:p>
        </w:tc>
      </w:tr>
      <w:tr w:rsidR="00BB2812" w:rsidRPr="002D4AAD" w14:paraId="25B4144A" w14:textId="77777777" w:rsidTr="004F1721">
        <w:trPr>
          <w:trHeight w:val="397"/>
          <w:jc w:val="center"/>
        </w:trPr>
        <w:tc>
          <w:tcPr>
            <w:tcW w:w="4815" w:type="dxa"/>
            <w:tcMar>
              <w:top w:w="85" w:type="dxa"/>
              <w:bottom w:w="85" w:type="dxa"/>
            </w:tcMar>
          </w:tcPr>
          <w:p w14:paraId="3C9E98E7" w14:textId="77777777" w:rsidR="00CF463A" w:rsidRPr="001352C9" w:rsidRDefault="00CF463A" w:rsidP="004F1721">
            <w:pPr>
              <w:jc w:val="center"/>
              <w:rPr>
                <w:rFonts w:ascii="Times New Roman" w:hAnsi="Times New Roman"/>
                <w:strike/>
                <w:sz w:val="20"/>
                <w:szCs w:val="20"/>
              </w:rPr>
            </w:pPr>
            <w:r w:rsidRPr="001352C9">
              <w:rPr>
                <w:rFonts w:ascii="Times New Roman" w:hAnsi="Times New Roman"/>
                <w:sz w:val="20"/>
                <w:szCs w:val="20"/>
              </w:rPr>
              <w:t>Articolo 6</w:t>
            </w:r>
          </w:p>
          <w:p w14:paraId="2B5CA797" w14:textId="77777777" w:rsidR="00CF463A" w:rsidRPr="001352C9" w:rsidRDefault="00CF463A" w:rsidP="00091D68">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sz w:val="20"/>
                <w:szCs w:val="20"/>
              </w:rPr>
              <w:t>Predisposizione delle prove</w:t>
            </w:r>
            <w:r w:rsidRPr="001352C9">
              <w:rPr>
                <w:rFonts w:ascii="Times New Roman" w:hAnsi="Times New Roman"/>
                <w:sz w:val="20"/>
                <w:szCs w:val="20"/>
              </w:rPr>
              <w:t>)</w:t>
            </w:r>
          </w:p>
          <w:p w14:paraId="1C96253F" w14:textId="77777777" w:rsidR="00BB2812" w:rsidRPr="001352C9" w:rsidRDefault="00091D68" w:rsidP="00091D68">
            <w:pPr>
              <w:pStyle w:val="Paragrafoelenco"/>
              <w:spacing w:before="120" w:after="120"/>
              <w:ind w:left="0"/>
              <w:jc w:val="both"/>
              <w:rPr>
                <w:rFonts w:ascii="Times New Roman" w:eastAsia="Book Antiqua" w:hAnsi="Times New Roman"/>
                <w:b/>
                <w:bCs/>
                <w:sz w:val="20"/>
                <w:szCs w:val="20"/>
              </w:rPr>
            </w:pPr>
            <w:r>
              <w:rPr>
                <w:rFonts w:ascii="Times New Roman" w:hAnsi="Times New Roman"/>
                <w:sz w:val="20"/>
                <w:szCs w:val="20"/>
              </w:rPr>
              <w:t xml:space="preserve">1. </w:t>
            </w:r>
            <w:r w:rsidR="00CF463A" w:rsidRPr="001352C9">
              <w:rPr>
                <w:rFonts w:ascii="Times New Roman" w:hAnsi="Times New Roman"/>
                <w:sz w:val="20"/>
                <w:szCs w:val="20"/>
              </w:rPr>
              <w:t>Le tracce della prova di cui all’articolo 4 sono predisposte da ciascuna commissione giudicatrice di cui all’articolo 11 secondo i programmi di cui all’articolo 7. Le commissioni le predispongono in numero pari a tre volte quello dei candidati calendarizzati nella singola sessione. Ciascun candidato estrae la traccia, su cui svolgere la prova, all’atto dell’effettuazione della prova medesima. Le tracce estratte non sono utilizzabili per i successivi sorteggi.</w:t>
            </w:r>
          </w:p>
        </w:tc>
        <w:tc>
          <w:tcPr>
            <w:tcW w:w="4825" w:type="dxa"/>
            <w:tcMar>
              <w:top w:w="85" w:type="dxa"/>
              <w:bottom w:w="85" w:type="dxa"/>
            </w:tcMar>
          </w:tcPr>
          <w:p w14:paraId="4AD33C87" w14:textId="77777777" w:rsidR="00367BF3" w:rsidRPr="00584E75" w:rsidRDefault="00367BF3" w:rsidP="006B6EF6">
            <w:pPr>
              <w:snapToGrid w:val="0"/>
              <w:spacing w:line="480" w:lineRule="auto"/>
              <w:jc w:val="both"/>
              <w:rPr>
                <w:rFonts w:asciiTheme="minorHAnsi" w:hAnsiTheme="minorHAnsi" w:cstheme="minorHAnsi"/>
                <w:b/>
                <w:bCs/>
                <w:sz w:val="22"/>
                <w:szCs w:val="22"/>
                <w:lang w:eastAsia="it-IT"/>
              </w:rPr>
            </w:pPr>
          </w:p>
          <w:p w14:paraId="5EA4E4E5" w14:textId="601EEEBE" w:rsidR="00367BF3" w:rsidRPr="00584E75" w:rsidRDefault="000451D2" w:rsidP="006B6EF6">
            <w:pPr>
              <w:snapToGrid w:val="0"/>
              <w:jc w:val="both"/>
              <w:rPr>
                <w:rFonts w:asciiTheme="minorHAnsi" w:hAnsiTheme="minorHAnsi" w:cstheme="minorHAnsi"/>
                <w:sz w:val="22"/>
                <w:szCs w:val="22"/>
                <w:lang w:eastAsia="it-IT"/>
              </w:rPr>
            </w:pPr>
            <w:r w:rsidRPr="00584E75">
              <w:rPr>
                <w:rFonts w:asciiTheme="minorHAnsi" w:hAnsiTheme="minorHAnsi" w:cstheme="minorHAnsi"/>
                <w:b/>
                <w:bCs/>
                <w:sz w:val="22"/>
                <w:szCs w:val="22"/>
                <w:lang w:eastAsia="it-IT"/>
              </w:rPr>
              <w:t>Art.</w:t>
            </w:r>
            <w:r w:rsidR="005667D9" w:rsidRPr="00584E75">
              <w:rPr>
                <w:rFonts w:asciiTheme="minorHAnsi" w:hAnsiTheme="minorHAnsi" w:cstheme="minorHAnsi"/>
                <w:b/>
                <w:bCs/>
                <w:sz w:val="22"/>
                <w:szCs w:val="22"/>
                <w:lang w:eastAsia="it-IT"/>
              </w:rPr>
              <w:t xml:space="preserve"> </w:t>
            </w:r>
            <w:r w:rsidRPr="00584E75">
              <w:rPr>
                <w:rFonts w:asciiTheme="minorHAnsi" w:hAnsiTheme="minorHAnsi" w:cstheme="minorHAnsi"/>
                <w:b/>
                <w:bCs/>
                <w:sz w:val="22"/>
                <w:szCs w:val="22"/>
                <w:lang w:eastAsia="it-IT"/>
              </w:rPr>
              <w:t>6 c. 1</w:t>
            </w:r>
          </w:p>
          <w:p w14:paraId="6213B721" w14:textId="77777777" w:rsidR="00367BF3" w:rsidRPr="00584E75" w:rsidRDefault="00B54A04" w:rsidP="00367BF3">
            <w:pPr>
              <w:snapToGrid w:val="0"/>
              <w:jc w:val="both"/>
              <w:rPr>
                <w:rFonts w:asciiTheme="minorHAnsi" w:hAnsiTheme="minorHAnsi" w:cstheme="minorHAnsi"/>
                <w:sz w:val="22"/>
                <w:szCs w:val="22"/>
                <w:lang w:eastAsia="it-IT"/>
              </w:rPr>
            </w:pPr>
            <w:r w:rsidRPr="00584E75">
              <w:rPr>
                <w:rFonts w:asciiTheme="minorHAnsi" w:hAnsiTheme="minorHAnsi" w:cstheme="minorHAnsi"/>
                <w:sz w:val="22"/>
                <w:szCs w:val="22"/>
                <w:lang w:eastAsia="it-IT"/>
              </w:rPr>
              <w:t>Il CSPI richiama quanto proposto all’</w:t>
            </w:r>
            <w:r w:rsidRPr="00584E75">
              <w:rPr>
                <w:sz w:val="22"/>
                <w:szCs w:val="22"/>
              </w:rPr>
              <w:t>a</w:t>
            </w:r>
            <w:r w:rsidRPr="00584E75">
              <w:rPr>
                <w:rFonts w:asciiTheme="minorHAnsi" w:hAnsiTheme="minorHAnsi" w:cstheme="minorHAnsi"/>
                <w:sz w:val="22"/>
                <w:szCs w:val="22"/>
                <w:lang w:eastAsia="it-IT"/>
              </w:rPr>
              <w:t>rt. 4 c.</w:t>
            </w:r>
            <w:r w:rsidR="00367BF3" w:rsidRPr="00584E75">
              <w:rPr>
                <w:rFonts w:asciiTheme="minorHAnsi" w:hAnsiTheme="minorHAnsi" w:cstheme="minorHAnsi"/>
                <w:sz w:val="22"/>
                <w:szCs w:val="22"/>
                <w:lang w:eastAsia="it-IT"/>
              </w:rPr>
              <w:t xml:space="preserve"> </w:t>
            </w:r>
            <w:r w:rsidRPr="00584E75">
              <w:rPr>
                <w:rFonts w:asciiTheme="minorHAnsi" w:hAnsiTheme="minorHAnsi" w:cstheme="minorHAnsi"/>
                <w:sz w:val="22"/>
                <w:szCs w:val="22"/>
                <w:lang w:eastAsia="it-IT"/>
              </w:rPr>
              <w:t>2 e propone la seguente formulazione del secondo periodo:</w:t>
            </w:r>
          </w:p>
          <w:p w14:paraId="471FB01D" w14:textId="10550DB3" w:rsidR="00677F56" w:rsidRPr="002D4AAD" w:rsidRDefault="00367BF3" w:rsidP="00367BF3">
            <w:pPr>
              <w:snapToGrid w:val="0"/>
              <w:jc w:val="both"/>
              <w:rPr>
                <w:rFonts w:asciiTheme="minorHAnsi" w:hAnsiTheme="minorHAnsi" w:cstheme="minorHAnsi"/>
                <w:sz w:val="22"/>
                <w:szCs w:val="22"/>
                <w:lang w:eastAsia="it-IT"/>
              </w:rPr>
            </w:pPr>
            <w:r w:rsidRPr="00584E75">
              <w:rPr>
                <w:rFonts w:cs="Calibri"/>
                <w:sz w:val="22"/>
                <w:szCs w:val="22"/>
              </w:rPr>
              <w:t>«</w:t>
            </w:r>
            <w:r w:rsidR="00B54A04" w:rsidRPr="00584E75">
              <w:rPr>
                <w:rFonts w:asciiTheme="minorHAnsi" w:hAnsiTheme="minorHAnsi" w:cstheme="minorHAnsi"/>
                <w:sz w:val="22"/>
                <w:szCs w:val="22"/>
                <w:lang w:eastAsia="it-IT"/>
              </w:rPr>
              <w:t>Le commissioni</w:t>
            </w:r>
            <w:r w:rsidR="00FB1867" w:rsidRPr="00584E75">
              <w:rPr>
                <w:rFonts w:asciiTheme="minorHAnsi" w:hAnsiTheme="minorHAnsi" w:cstheme="minorHAnsi"/>
                <w:sz w:val="22"/>
                <w:szCs w:val="22"/>
                <w:lang w:eastAsia="it-IT"/>
              </w:rPr>
              <w:t>,</w:t>
            </w:r>
            <w:r w:rsidR="00B54A04" w:rsidRPr="00584E75">
              <w:rPr>
                <w:rFonts w:asciiTheme="minorHAnsi" w:hAnsiTheme="minorHAnsi" w:cstheme="minorHAnsi"/>
                <w:sz w:val="22"/>
                <w:szCs w:val="22"/>
                <w:lang w:eastAsia="it-IT"/>
              </w:rPr>
              <w:t xml:space="preserve"> </w:t>
            </w:r>
            <w:r w:rsidR="00FB1867" w:rsidRPr="00584E75">
              <w:rPr>
                <w:rFonts w:asciiTheme="minorHAnsi" w:hAnsiTheme="minorHAnsi" w:cstheme="minorHAnsi"/>
                <w:b/>
                <w:bCs/>
                <w:sz w:val="22"/>
                <w:szCs w:val="22"/>
                <w:lang w:eastAsia="it-IT"/>
              </w:rPr>
              <w:t xml:space="preserve">sulla base di quadri nazionali di riferimento, </w:t>
            </w:r>
            <w:r w:rsidR="00B54A04" w:rsidRPr="00584E75">
              <w:rPr>
                <w:rFonts w:asciiTheme="minorHAnsi" w:hAnsiTheme="minorHAnsi" w:cstheme="minorHAnsi"/>
                <w:sz w:val="22"/>
                <w:szCs w:val="22"/>
                <w:lang w:eastAsia="it-IT"/>
              </w:rPr>
              <w:t>le predispongono in numero pari a tre volte</w:t>
            </w:r>
            <w:r w:rsidR="00B54A04" w:rsidRPr="00584E75">
              <w:rPr>
                <w:sz w:val="22"/>
                <w:szCs w:val="22"/>
              </w:rPr>
              <w:t xml:space="preserve"> </w:t>
            </w:r>
            <w:r w:rsidR="00B54A04" w:rsidRPr="00584E75">
              <w:rPr>
                <w:rFonts w:asciiTheme="minorHAnsi" w:hAnsiTheme="minorHAnsi" w:cstheme="minorHAnsi"/>
                <w:sz w:val="22"/>
                <w:szCs w:val="22"/>
                <w:lang w:eastAsia="it-IT"/>
              </w:rPr>
              <w:t>quello dei candidati calendarizzati nella singola sessione.</w:t>
            </w:r>
            <w:r w:rsidRPr="00584E75">
              <w:rPr>
                <w:rFonts w:cs="Calibri"/>
                <w:sz w:val="22"/>
                <w:szCs w:val="22"/>
              </w:rPr>
              <w:t>»</w:t>
            </w:r>
          </w:p>
        </w:tc>
      </w:tr>
      <w:tr w:rsidR="00BB2812" w:rsidRPr="002D4AAD" w14:paraId="20852579" w14:textId="77777777" w:rsidTr="004F1721">
        <w:trPr>
          <w:trHeight w:val="397"/>
          <w:jc w:val="center"/>
        </w:trPr>
        <w:tc>
          <w:tcPr>
            <w:tcW w:w="4815" w:type="dxa"/>
            <w:tcMar>
              <w:top w:w="85" w:type="dxa"/>
              <w:bottom w:w="85" w:type="dxa"/>
            </w:tcMar>
          </w:tcPr>
          <w:p w14:paraId="087B26DD" w14:textId="77777777" w:rsidR="00CF463A" w:rsidRPr="001352C9" w:rsidRDefault="00CF463A" w:rsidP="00091D68">
            <w:pPr>
              <w:jc w:val="center"/>
              <w:rPr>
                <w:rFonts w:ascii="Times New Roman" w:hAnsi="Times New Roman"/>
                <w:sz w:val="20"/>
                <w:szCs w:val="20"/>
              </w:rPr>
            </w:pPr>
            <w:r w:rsidRPr="001352C9">
              <w:rPr>
                <w:rFonts w:ascii="Times New Roman" w:hAnsi="Times New Roman"/>
                <w:sz w:val="20"/>
                <w:szCs w:val="20"/>
              </w:rPr>
              <w:t>Articolo 7</w:t>
            </w:r>
          </w:p>
          <w:p w14:paraId="778EA6CD" w14:textId="77777777" w:rsidR="00CF463A" w:rsidRPr="001352C9" w:rsidRDefault="00CF463A" w:rsidP="00091D68">
            <w:pPr>
              <w:jc w:val="center"/>
              <w:rPr>
                <w:rFonts w:ascii="Times New Roman" w:hAnsi="Times New Roman"/>
                <w:i/>
                <w:sz w:val="20"/>
                <w:szCs w:val="20"/>
              </w:rPr>
            </w:pPr>
            <w:r w:rsidRPr="001352C9">
              <w:rPr>
                <w:rFonts w:ascii="Times New Roman" w:hAnsi="Times New Roman"/>
                <w:sz w:val="20"/>
                <w:szCs w:val="20"/>
              </w:rPr>
              <w:t>(</w:t>
            </w:r>
            <w:r w:rsidRPr="001352C9">
              <w:rPr>
                <w:rFonts w:ascii="Times New Roman" w:hAnsi="Times New Roman"/>
                <w:i/>
                <w:sz w:val="20"/>
                <w:szCs w:val="20"/>
              </w:rPr>
              <w:t>Programmi di esame</w:t>
            </w:r>
            <w:r w:rsidRPr="001352C9">
              <w:rPr>
                <w:rFonts w:ascii="Times New Roman" w:hAnsi="Times New Roman"/>
                <w:sz w:val="20"/>
                <w:szCs w:val="20"/>
              </w:rPr>
              <w:t>)</w:t>
            </w:r>
          </w:p>
          <w:p w14:paraId="36A2015B" w14:textId="77777777" w:rsidR="00BB2812" w:rsidRPr="001352C9" w:rsidRDefault="00091D68" w:rsidP="00091D68">
            <w:pPr>
              <w:pStyle w:val="Paragrafoelenco"/>
              <w:spacing w:before="120" w:after="120"/>
              <w:ind w:left="0"/>
              <w:jc w:val="both"/>
              <w:rPr>
                <w:rFonts w:ascii="Times New Roman" w:eastAsia="Book Antiqua" w:hAnsi="Times New Roman"/>
                <w:b/>
                <w:bCs/>
                <w:sz w:val="20"/>
                <w:szCs w:val="20"/>
              </w:rPr>
            </w:pPr>
            <w:r>
              <w:rPr>
                <w:rFonts w:ascii="Times New Roman" w:hAnsi="Times New Roman"/>
                <w:sz w:val="20"/>
                <w:szCs w:val="20"/>
              </w:rPr>
              <w:t xml:space="preserve">1. </w:t>
            </w:r>
            <w:r w:rsidR="00CF463A" w:rsidRPr="001352C9">
              <w:rPr>
                <w:rFonts w:ascii="Times New Roman" w:hAnsi="Times New Roman"/>
                <w:sz w:val="20"/>
                <w:szCs w:val="20"/>
              </w:rPr>
              <w:t>L’Allegato A, che costituisce parte integrante del presente decreto, indica il programma di esame specifico per ciascuna classe di concorso.</w:t>
            </w:r>
          </w:p>
        </w:tc>
        <w:tc>
          <w:tcPr>
            <w:tcW w:w="4825" w:type="dxa"/>
            <w:tcMar>
              <w:top w:w="85" w:type="dxa"/>
              <w:bottom w:w="85" w:type="dxa"/>
            </w:tcMar>
          </w:tcPr>
          <w:p w14:paraId="001AD5B5" w14:textId="1541DB9B" w:rsidR="00BB2812" w:rsidRPr="002D4AAD" w:rsidRDefault="00BB2812" w:rsidP="002D4AAD">
            <w:pPr>
              <w:snapToGrid w:val="0"/>
              <w:spacing w:before="60" w:after="60"/>
              <w:jc w:val="center"/>
              <w:rPr>
                <w:rFonts w:asciiTheme="minorHAnsi" w:hAnsiTheme="minorHAnsi" w:cstheme="minorHAnsi"/>
                <w:sz w:val="22"/>
                <w:szCs w:val="22"/>
                <w:lang w:eastAsia="it-IT"/>
              </w:rPr>
            </w:pPr>
          </w:p>
        </w:tc>
      </w:tr>
      <w:tr w:rsidR="00BB2812" w:rsidRPr="002D4AAD" w14:paraId="08B02DDD" w14:textId="77777777" w:rsidTr="004F1721">
        <w:trPr>
          <w:trHeight w:val="397"/>
          <w:jc w:val="center"/>
        </w:trPr>
        <w:tc>
          <w:tcPr>
            <w:tcW w:w="4815" w:type="dxa"/>
            <w:tcMar>
              <w:top w:w="85" w:type="dxa"/>
              <w:bottom w:w="85" w:type="dxa"/>
            </w:tcMar>
          </w:tcPr>
          <w:p w14:paraId="2EFB4696" w14:textId="77777777" w:rsidR="00CF463A" w:rsidRPr="001352C9" w:rsidRDefault="00CF463A" w:rsidP="00091D68">
            <w:pPr>
              <w:jc w:val="center"/>
              <w:rPr>
                <w:rFonts w:ascii="Times New Roman" w:hAnsi="Times New Roman"/>
                <w:sz w:val="20"/>
                <w:szCs w:val="20"/>
              </w:rPr>
            </w:pPr>
            <w:r w:rsidRPr="001352C9">
              <w:rPr>
                <w:rFonts w:ascii="Times New Roman" w:hAnsi="Times New Roman"/>
                <w:sz w:val="20"/>
                <w:szCs w:val="20"/>
              </w:rPr>
              <w:t>Articolo 8</w:t>
            </w:r>
          </w:p>
          <w:p w14:paraId="78CFB01F" w14:textId="77777777" w:rsidR="00CF463A" w:rsidRPr="001352C9" w:rsidRDefault="00CF463A" w:rsidP="00091D68">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iCs/>
                <w:sz w:val="20"/>
                <w:szCs w:val="20"/>
              </w:rPr>
              <w:t>Titoli valutabili e relativo punteggio</w:t>
            </w:r>
            <w:r w:rsidRPr="001352C9">
              <w:rPr>
                <w:rFonts w:ascii="Times New Roman" w:hAnsi="Times New Roman"/>
                <w:sz w:val="20"/>
                <w:szCs w:val="20"/>
              </w:rPr>
              <w:t>)</w:t>
            </w:r>
          </w:p>
          <w:p w14:paraId="52A487FA" w14:textId="77777777" w:rsidR="00BB2812" w:rsidRPr="001352C9" w:rsidRDefault="00091D68" w:rsidP="00091D68">
            <w:pPr>
              <w:pStyle w:val="Paragrafoelenco"/>
              <w:spacing w:before="120" w:after="120"/>
              <w:ind w:left="0"/>
              <w:jc w:val="both"/>
              <w:rPr>
                <w:rFonts w:ascii="Times New Roman" w:eastAsia="Book Antiqua" w:hAnsi="Times New Roman"/>
                <w:b/>
                <w:bCs/>
                <w:sz w:val="20"/>
                <w:szCs w:val="20"/>
              </w:rPr>
            </w:pPr>
            <w:r>
              <w:rPr>
                <w:rFonts w:ascii="Times New Roman" w:hAnsi="Times New Roman"/>
                <w:sz w:val="20"/>
                <w:szCs w:val="20"/>
              </w:rPr>
              <w:t xml:space="preserve">1. </w:t>
            </w:r>
            <w:r w:rsidR="00CF463A" w:rsidRPr="001352C9">
              <w:rPr>
                <w:rFonts w:ascii="Times New Roman" w:hAnsi="Times New Roman"/>
                <w:sz w:val="20"/>
                <w:szCs w:val="20"/>
              </w:rPr>
              <w:t>L’Allegato B, che costituisce parte integrante del presente decreto, individua i titoli valutabili e la ripartizione dei relativi punteggi.</w:t>
            </w:r>
          </w:p>
        </w:tc>
        <w:tc>
          <w:tcPr>
            <w:tcW w:w="4825" w:type="dxa"/>
            <w:tcMar>
              <w:top w:w="85" w:type="dxa"/>
              <w:bottom w:w="85" w:type="dxa"/>
            </w:tcMar>
          </w:tcPr>
          <w:p w14:paraId="0D015F42" w14:textId="18CBFFC8" w:rsidR="00BB2812" w:rsidRPr="002D4AAD" w:rsidRDefault="00BB2812" w:rsidP="002D4AAD">
            <w:pPr>
              <w:snapToGrid w:val="0"/>
              <w:spacing w:before="60" w:after="60"/>
              <w:jc w:val="center"/>
              <w:rPr>
                <w:rFonts w:asciiTheme="minorHAnsi" w:hAnsiTheme="minorHAnsi" w:cstheme="minorHAnsi"/>
                <w:sz w:val="22"/>
                <w:szCs w:val="22"/>
                <w:lang w:eastAsia="it-IT"/>
              </w:rPr>
            </w:pPr>
          </w:p>
        </w:tc>
      </w:tr>
      <w:tr w:rsidR="00BB2812" w:rsidRPr="002D4AAD" w14:paraId="62100749" w14:textId="77777777" w:rsidTr="004F1721">
        <w:trPr>
          <w:trHeight w:val="397"/>
          <w:jc w:val="center"/>
        </w:trPr>
        <w:tc>
          <w:tcPr>
            <w:tcW w:w="4815" w:type="dxa"/>
            <w:tcMar>
              <w:top w:w="85" w:type="dxa"/>
              <w:bottom w:w="85" w:type="dxa"/>
            </w:tcMar>
          </w:tcPr>
          <w:p w14:paraId="69DC2451" w14:textId="77777777" w:rsidR="00CF463A" w:rsidRPr="001352C9" w:rsidRDefault="00CF463A" w:rsidP="00091D68">
            <w:pPr>
              <w:jc w:val="center"/>
              <w:rPr>
                <w:rFonts w:ascii="Times New Roman" w:hAnsi="Times New Roman"/>
                <w:sz w:val="20"/>
                <w:szCs w:val="20"/>
              </w:rPr>
            </w:pPr>
            <w:r w:rsidRPr="001352C9">
              <w:rPr>
                <w:rFonts w:ascii="Times New Roman" w:hAnsi="Times New Roman"/>
                <w:sz w:val="20"/>
                <w:szCs w:val="20"/>
              </w:rPr>
              <w:t>Articolo 9</w:t>
            </w:r>
          </w:p>
          <w:p w14:paraId="3D6A17A2" w14:textId="77777777" w:rsidR="00CF463A" w:rsidRPr="001352C9" w:rsidRDefault="00CF463A" w:rsidP="00091D68">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iCs/>
                <w:sz w:val="20"/>
                <w:szCs w:val="20"/>
              </w:rPr>
              <w:t>Graduatorie di merito regionali</w:t>
            </w:r>
            <w:r w:rsidRPr="001352C9">
              <w:rPr>
                <w:rFonts w:ascii="Times New Roman" w:hAnsi="Times New Roman"/>
                <w:sz w:val="20"/>
                <w:szCs w:val="20"/>
              </w:rPr>
              <w:t>)</w:t>
            </w:r>
          </w:p>
          <w:p w14:paraId="2A198462" w14:textId="77777777" w:rsidR="00CF463A" w:rsidRDefault="00091D68" w:rsidP="00091D6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La commissione giudicatrice, a seguito degli esiti della prova disciplinare e della valutazione dei titoli, procede alla compilazione delle graduatorie di merito regionali distinte per classe di concorso. Il punteggio finale è espresso in centocinquantesimi.</w:t>
            </w:r>
          </w:p>
          <w:p w14:paraId="2FF877F9" w14:textId="77777777" w:rsidR="00091D68" w:rsidRPr="00D13B0D" w:rsidRDefault="00091D68" w:rsidP="00D13B0D">
            <w:pPr>
              <w:pStyle w:val="Paragrafoelenco"/>
              <w:spacing w:before="120" w:after="120"/>
              <w:ind w:left="0"/>
              <w:jc w:val="center"/>
              <w:rPr>
                <w:rFonts w:ascii="Times New Roman" w:hAnsi="Times New Roman"/>
                <w:sz w:val="10"/>
                <w:szCs w:val="10"/>
              </w:rPr>
            </w:pPr>
          </w:p>
          <w:p w14:paraId="6A1F5329" w14:textId="77777777" w:rsidR="00CF463A" w:rsidRDefault="00091D68" w:rsidP="00091D68">
            <w:pPr>
              <w:pStyle w:val="Paragrafoelenco"/>
              <w:spacing w:before="120" w:after="120"/>
              <w:ind w:left="0"/>
              <w:jc w:val="both"/>
              <w:rPr>
                <w:rFonts w:ascii="Times New Roman" w:hAnsi="Times New Roman"/>
                <w:sz w:val="20"/>
                <w:szCs w:val="20"/>
              </w:rPr>
            </w:pPr>
            <w:bookmarkStart w:id="4" w:name="_Hlk89447560"/>
            <w:r>
              <w:rPr>
                <w:rFonts w:ascii="Times New Roman" w:hAnsi="Times New Roman"/>
                <w:sz w:val="20"/>
                <w:szCs w:val="20"/>
              </w:rPr>
              <w:t xml:space="preserve">2. </w:t>
            </w:r>
            <w:r w:rsidR="00CF463A" w:rsidRPr="001352C9">
              <w:rPr>
                <w:rFonts w:ascii="Times New Roman" w:hAnsi="Times New Roman"/>
                <w:sz w:val="20"/>
                <w:szCs w:val="20"/>
              </w:rPr>
              <w:t>Per le classi di concorso per le quali, in ragione dell’esiguo numero dei posti conferibili, è disposta l’aggregazione interregionale delle procedure, sono approvate graduatorie distinte per ciascuna regione.</w:t>
            </w:r>
            <w:bookmarkEnd w:id="4"/>
            <w:r w:rsidR="00CF463A" w:rsidRPr="001352C9">
              <w:rPr>
                <w:rFonts w:ascii="Times New Roman" w:hAnsi="Times New Roman"/>
                <w:sz w:val="20"/>
                <w:szCs w:val="20"/>
              </w:rPr>
              <w:t xml:space="preserve"> L’aggregazione interregionale è disposta dal bando di concorso. L’aggregazione interregionale può essere disposta con decreto del Direttore generale per il personale scolastico, anche successivamente alla presentazione delle domande, in presenza di un esiguo numero di aspiranti, sino ad un massimo di 150 candidati per ciascuna procedura. </w:t>
            </w:r>
          </w:p>
          <w:p w14:paraId="4EC64594" w14:textId="77777777" w:rsidR="00091D68" w:rsidRPr="00D13B0D" w:rsidRDefault="00091D68" w:rsidP="00091D68">
            <w:pPr>
              <w:pStyle w:val="Paragrafoelenco"/>
              <w:spacing w:before="120" w:after="120"/>
              <w:ind w:left="0"/>
              <w:jc w:val="both"/>
              <w:rPr>
                <w:rFonts w:ascii="Times New Roman" w:hAnsi="Times New Roman"/>
                <w:sz w:val="10"/>
                <w:szCs w:val="10"/>
              </w:rPr>
            </w:pPr>
          </w:p>
          <w:p w14:paraId="27681802" w14:textId="77777777" w:rsidR="00CF463A" w:rsidRDefault="00091D68" w:rsidP="00091D6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Ciascuna graduatoria comprende un numero di candidati non superiore ai contingenti assegnati a ciascuna procedura concorsuale come determinati dal bando di cui all’articolo 10. A parità di punteggio complessivo si applicano le preferenze di cui all'art</w:t>
            </w:r>
            <w:r>
              <w:rPr>
                <w:rFonts w:ascii="Times New Roman" w:hAnsi="Times New Roman"/>
                <w:sz w:val="20"/>
                <w:szCs w:val="20"/>
              </w:rPr>
              <w:t>. 5, commi 4 e 5, del d.P.R.</w:t>
            </w:r>
            <w:r w:rsidR="00CF463A" w:rsidRPr="001352C9">
              <w:rPr>
                <w:rFonts w:ascii="Times New Roman" w:hAnsi="Times New Roman"/>
                <w:sz w:val="20"/>
                <w:szCs w:val="20"/>
              </w:rPr>
              <w:t xml:space="preserve"> 9 maggio 1994, n. 487.</w:t>
            </w:r>
          </w:p>
          <w:p w14:paraId="5F6DC503" w14:textId="688FB1E2" w:rsidR="00091D68" w:rsidRDefault="00091D68" w:rsidP="00091D68">
            <w:pPr>
              <w:pStyle w:val="Paragrafoelenco"/>
              <w:spacing w:before="120" w:after="120"/>
              <w:ind w:left="0"/>
              <w:jc w:val="both"/>
              <w:rPr>
                <w:rFonts w:ascii="Times New Roman" w:hAnsi="Times New Roman"/>
                <w:sz w:val="20"/>
                <w:szCs w:val="20"/>
              </w:rPr>
            </w:pPr>
          </w:p>
          <w:p w14:paraId="6BA810A1" w14:textId="7F7C5969" w:rsidR="00A867D5" w:rsidRDefault="00A867D5" w:rsidP="00091D68">
            <w:pPr>
              <w:pStyle w:val="Paragrafoelenco"/>
              <w:spacing w:before="120" w:after="120"/>
              <w:ind w:left="0"/>
              <w:jc w:val="both"/>
              <w:rPr>
                <w:rFonts w:ascii="Times New Roman" w:hAnsi="Times New Roman"/>
                <w:sz w:val="20"/>
                <w:szCs w:val="20"/>
              </w:rPr>
            </w:pPr>
          </w:p>
          <w:p w14:paraId="607F13BE" w14:textId="24D1E6EB" w:rsidR="00A867D5" w:rsidRDefault="00A867D5" w:rsidP="00091D68">
            <w:pPr>
              <w:pStyle w:val="Paragrafoelenco"/>
              <w:spacing w:before="120" w:after="120"/>
              <w:ind w:left="0"/>
              <w:jc w:val="both"/>
              <w:rPr>
                <w:rFonts w:ascii="Times New Roman" w:hAnsi="Times New Roman"/>
                <w:sz w:val="20"/>
                <w:szCs w:val="20"/>
              </w:rPr>
            </w:pPr>
          </w:p>
          <w:p w14:paraId="23949E03" w14:textId="11827ACF" w:rsidR="00A867D5" w:rsidRDefault="00A867D5" w:rsidP="00091D68">
            <w:pPr>
              <w:pStyle w:val="Paragrafoelenco"/>
              <w:spacing w:before="120" w:after="120"/>
              <w:ind w:left="0"/>
              <w:jc w:val="both"/>
              <w:rPr>
                <w:rFonts w:ascii="Times New Roman" w:hAnsi="Times New Roman"/>
                <w:sz w:val="20"/>
                <w:szCs w:val="20"/>
              </w:rPr>
            </w:pPr>
          </w:p>
          <w:p w14:paraId="55AE0CC6" w14:textId="6D7F5D27" w:rsidR="00A867D5" w:rsidRDefault="00A867D5" w:rsidP="00091D68">
            <w:pPr>
              <w:pStyle w:val="Paragrafoelenco"/>
              <w:spacing w:before="120" w:after="120"/>
              <w:ind w:left="0"/>
              <w:jc w:val="both"/>
              <w:rPr>
                <w:rFonts w:ascii="Times New Roman" w:hAnsi="Times New Roman"/>
                <w:sz w:val="20"/>
                <w:szCs w:val="20"/>
              </w:rPr>
            </w:pPr>
          </w:p>
          <w:p w14:paraId="4A258CC4" w14:textId="1B72CF98" w:rsidR="00A867D5" w:rsidRDefault="00A867D5" w:rsidP="00091D68">
            <w:pPr>
              <w:pStyle w:val="Paragrafoelenco"/>
              <w:spacing w:before="120" w:after="120"/>
              <w:ind w:left="0"/>
              <w:jc w:val="both"/>
              <w:rPr>
                <w:rFonts w:ascii="Times New Roman" w:hAnsi="Times New Roman"/>
                <w:sz w:val="20"/>
                <w:szCs w:val="20"/>
              </w:rPr>
            </w:pPr>
          </w:p>
          <w:p w14:paraId="1E92B2DE" w14:textId="03C4810A" w:rsidR="00A867D5" w:rsidRDefault="00A867D5" w:rsidP="00091D68">
            <w:pPr>
              <w:pStyle w:val="Paragrafoelenco"/>
              <w:spacing w:before="120" w:after="120"/>
              <w:ind w:left="0"/>
              <w:jc w:val="both"/>
              <w:rPr>
                <w:rFonts w:ascii="Times New Roman" w:hAnsi="Times New Roman"/>
                <w:sz w:val="20"/>
                <w:szCs w:val="20"/>
              </w:rPr>
            </w:pPr>
          </w:p>
          <w:p w14:paraId="24971608" w14:textId="75BD4549" w:rsidR="00A867D5" w:rsidRDefault="00A867D5" w:rsidP="00091D68">
            <w:pPr>
              <w:pStyle w:val="Paragrafoelenco"/>
              <w:spacing w:before="120" w:after="120"/>
              <w:ind w:left="0"/>
              <w:jc w:val="both"/>
              <w:rPr>
                <w:rFonts w:ascii="Times New Roman" w:hAnsi="Times New Roman"/>
                <w:sz w:val="20"/>
                <w:szCs w:val="20"/>
              </w:rPr>
            </w:pPr>
          </w:p>
          <w:p w14:paraId="033E5E4A" w14:textId="77777777" w:rsidR="00A867D5" w:rsidRDefault="00A867D5" w:rsidP="00091D68">
            <w:pPr>
              <w:pStyle w:val="Paragrafoelenco"/>
              <w:spacing w:before="120" w:after="120"/>
              <w:ind w:left="0"/>
              <w:jc w:val="both"/>
              <w:rPr>
                <w:rFonts w:ascii="Times New Roman" w:hAnsi="Times New Roman"/>
                <w:sz w:val="20"/>
                <w:szCs w:val="20"/>
              </w:rPr>
            </w:pPr>
          </w:p>
          <w:p w14:paraId="112BFE73" w14:textId="77777777" w:rsidR="00BB2812" w:rsidRPr="001352C9" w:rsidRDefault="00091D68" w:rsidP="00091D68">
            <w:pPr>
              <w:pStyle w:val="Paragrafoelenco"/>
              <w:spacing w:before="120" w:after="120"/>
              <w:ind w:left="0"/>
              <w:jc w:val="both"/>
              <w:rPr>
                <w:rFonts w:ascii="Times New Roman" w:eastAsia="Book Antiqua" w:hAnsi="Times New Roman"/>
                <w:b/>
                <w:bCs/>
                <w:sz w:val="20"/>
                <w:szCs w:val="20"/>
              </w:rPr>
            </w:pPr>
            <w:r>
              <w:rPr>
                <w:rFonts w:ascii="Times New Roman" w:hAnsi="Times New Roman"/>
                <w:sz w:val="20"/>
                <w:szCs w:val="20"/>
              </w:rPr>
              <w:t xml:space="preserve">4. </w:t>
            </w:r>
            <w:bookmarkStart w:id="5" w:name="_Hlk92800309"/>
            <w:r w:rsidR="00CF463A" w:rsidRPr="001352C9">
              <w:rPr>
                <w:rFonts w:ascii="Times New Roman" w:hAnsi="Times New Roman"/>
                <w:sz w:val="20"/>
                <w:szCs w:val="20"/>
              </w:rPr>
              <w:t xml:space="preserve">Le graduatorie sono approvate con decreto dal dirigente preposto all’USR responsabile della procedura concorsuale e sono pubblicate nell’albo e sul sito internet dell’USR. </w:t>
            </w:r>
            <w:bookmarkEnd w:id="5"/>
          </w:p>
        </w:tc>
        <w:tc>
          <w:tcPr>
            <w:tcW w:w="4825" w:type="dxa"/>
            <w:tcMar>
              <w:top w:w="85" w:type="dxa"/>
              <w:bottom w:w="85" w:type="dxa"/>
            </w:tcMar>
          </w:tcPr>
          <w:p w14:paraId="65F231D0" w14:textId="77777777" w:rsidR="00BB2812" w:rsidRDefault="00BB2812" w:rsidP="002D4AAD">
            <w:pPr>
              <w:snapToGrid w:val="0"/>
              <w:spacing w:before="60" w:after="60"/>
              <w:jc w:val="center"/>
              <w:rPr>
                <w:rFonts w:asciiTheme="minorHAnsi" w:hAnsiTheme="minorHAnsi" w:cstheme="minorHAnsi"/>
                <w:sz w:val="22"/>
                <w:szCs w:val="22"/>
                <w:lang w:eastAsia="it-IT"/>
              </w:rPr>
            </w:pPr>
          </w:p>
          <w:p w14:paraId="1F1025F2" w14:textId="77777777" w:rsidR="00201859" w:rsidRDefault="00201859" w:rsidP="002D4AAD">
            <w:pPr>
              <w:snapToGrid w:val="0"/>
              <w:spacing w:before="60" w:after="60"/>
              <w:jc w:val="center"/>
              <w:rPr>
                <w:rFonts w:asciiTheme="minorHAnsi" w:hAnsiTheme="minorHAnsi" w:cstheme="minorHAnsi"/>
                <w:sz w:val="22"/>
                <w:szCs w:val="22"/>
                <w:lang w:eastAsia="it-IT"/>
              </w:rPr>
            </w:pPr>
          </w:p>
          <w:p w14:paraId="40240FA4" w14:textId="77777777" w:rsidR="00201859" w:rsidRDefault="00201859" w:rsidP="002D4AAD">
            <w:pPr>
              <w:snapToGrid w:val="0"/>
              <w:spacing w:before="60" w:after="60"/>
              <w:jc w:val="center"/>
              <w:rPr>
                <w:rFonts w:asciiTheme="minorHAnsi" w:hAnsiTheme="minorHAnsi" w:cstheme="minorHAnsi"/>
                <w:sz w:val="22"/>
                <w:szCs w:val="22"/>
                <w:lang w:eastAsia="it-IT"/>
              </w:rPr>
            </w:pPr>
          </w:p>
          <w:p w14:paraId="0DF1EBC4" w14:textId="77777777" w:rsidR="00201859" w:rsidRDefault="00201859" w:rsidP="002D4AAD">
            <w:pPr>
              <w:snapToGrid w:val="0"/>
              <w:spacing w:before="60" w:after="60"/>
              <w:jc w:val="center"/>
              <w:rPr>
                <w:rFonts w:asciiTheme="minorHAnsi" w:hAnsiTheme="minorHAnsi" w:cstheme="minorHAnsi"/>
                <w:sz w:val="22"/>
                <w:szCs w:val="22"/>
                <w:lang w:eastAsia="it-IT"/>
              </w:rPr>
            </w:pPr>
          </w:p>
          <w:p w14:paraId="1C757491" w14:textId="77777777" w:rsidR="00201859" w:rsidRDefault="00201859" w:rsidP="002D4AAD">
            <w:pPr>
              <w:snapToGrid w:val="0"/>
              <w:spacing w:before="60" w:after="60"/>
              <w:jc w:val="center"/>
              <w:rPr>
                <w:rFonts w:asciiTheme="minorHAnsi" w:hAnsiTheme="minorHAnsi" w:cstheme="minorHAnsi"/>
                <w:sz w:val="22"/>
                <w:szCs w:val="22"/>
                <w:lang w:eastAsia="it-IT"/>
              </w:rPr>
            </w:pPr>
          </w:p>
          <w:p w14:paraId="543ED5EE" w14:textId="77777777" w:rsidR="00201859" w:rsidRDefault="00201859" w:rsidP="002D4AAD">
            <w:pPr>
              <w:snapToGrid w:val="0"/>
              <w:spacing w:before="60" w:after="60"/>
              <w:jc w:val="center"/>
              <w:rPr>
                <w:rFonts w:asciiTheme="minorHAnsi" w:hAnsiTheme="minorHAnsi" w:cstheme="minorHAnsi"/>
                <w:sz w:val="22"/>
                <w:szCs w:val="22"/>
                <w:lang w:eastAsia="it-IT"/>
              </w:rPr>
            </w:pPr>
          </w:p>
          <w:p w14:paraId="5756723A" w14:textId="77777777" w:rsidR="00201859" w:rsidRDefault="00201859" w:rsidP="002D4AAD">
            <w:pPr>
              <w:snapToGrid w:val="0"/>
              <w:spacing w:before="60" w:after="60"/>
              <w:jc w:val="center"/>
              <w:rPr>
                <w:rFonts w:asciiTheme="minorHAnsi" w:hAnsiTheme="minorHAnsi" w:cstheme="minorHAnsi"/>
                <w:sz w:val="22"/>
                <w:szCs w:val="22"/>
                <w:lang w:eastAsia="it-IT"/>
              </w:rPr>
            </w:pPr>
          </w:p>
          <w:p w14:paraId="4149C96B" w14:textId="77777777" w:rsidR="00201859" w:rsidRDefault="00201859" w:rsidP="002D4AAD">
            <w:pPr>
              <w:snapToGrid w:val="0"/>
              <w:spacing w:before="60" w:after="60"/>
              <w:jc w:val="center"/>
              <w:rPr>
                <w:rFonts w:asciiTheme="minorHAnsi" w:hAnsiTheme="minorHAnsi" w:cstheme="minorHAnsi"/>
                <w:sz w:val="22"/>
                <w:szCs w:val="22"/>
                <w:lang w:eastAsia="it-IT"/>
              </w:rPr>
            </w:pPr>
          </w:p>
          <w:p w14:paraId="4A2FD057" w14:textId="77777777" w:rsidR="00201859" w:rsidRDefault="00201859" w:rsidP="002D4AAD">
            <w:pPr>
              <w:snapToGrid w:val="0"/>
              <w:spacing w:before="60" w:after="60"/>
              <w:jc w:val="center"/>
              <w:rPr>
                <w:rFonts w:asciiTheme="minorHAnsi" w:hAnsiTheme="minorHAnsi" w:cstheme="minorHAnsi"/>
                <w:sz w:val="22"/>
                <w:szCs w:val="22"/>
                <w:lang w:eastAsia="it-IT"/>
              </w:rPr>
            </w:pPr>
          </w:p>
          <w:p w14:paraId="4A8793CE" w14:textId="77777777" w:rsidR="00201859" w:rsidRDefault="00201859" w:rsidP="002D4AAD">
            <w:pPr>
              <w:snapToGrid w:val="0"/>
              <w:spacing w:before="60" w:after="60"/>
              <w:jc w:val="center"/>
              <w:rPr>
                <w:rFonts w:asciiTheme="minorHAnsi" w:hAnsiTheme="minorHAnsi" w:cstheme="minorHAnsi"/>
                <w:sz w:val="22"/>
                <w:szCs w:val="22"/>
                <w:lang w:eastAsia="it-IT"/>
              </w:rPr>
            </w:pPr>
          </w:p>
          <w:p w14:paraId="3E31A203" w14:textId="25360EB9" w:rsidR="00201859" w:rsidRDefault="00201859" w:rsidP="002D4AAD">
            <w:pPr>
              <w:snapToGrid w:val="0"/>
              <w:spacing w:before="60" w:after="60"/>
              <w:jc w:val="center"/>
              <w:rPr>
                <w:rFonts w:asciiTheme="minorHAnsi" w:hAnsiTheme="minorHAnsi" w:cstheme="minorHAnsi"/>
                <w:sz w:val="22"/>
                <w:szCs w:val="22"/>
                <w:lang w:eastAsia="it-IT"/>
              </w:rPr>
            </w:pPr>
          </w:p>
          <w:p w14:paraId="25DFA022" w14:textId="77777777" w:rsidR="00C10906" w:rsidRDefault="00C10906" w:rsidP="002D4AAD">
            <w:pPr>
              <w:snapToGrid w:val="0"/>
              <w:spacing w:before="60" w:after="60"/>
              <w:jc w:val="center"/>
              <w:rPr>
                <w:rFonts w:asciiTheme="minorHAnsi" w:hAnsiTheme="minorHAnsi" w:cstheme="minorHAnsi"/>
                <w:sz w:val="22"/>
                <w:szCs w:val="22"/>
                <w:lang w:eastAsia="it-IT"/>
              </w:rPr>
            </w:pPr>
          </w:p>
          <w:p w14:paraId="21753E02" w14:textId="77777777" w:rsidR="00201859" w:rsidRDefault="00201859" w:rsidP="006B6EF6">
            <w:pPr>
              <w:snapToGrid w:val="0"/>
              <w:spacing w:line="360" w:lineRule="auto"/>
              <w:jc w:val="center"/>
              <w:rPr>
                <w:rFonts w:asciiTheme="minorHAnsi" w:hAnsiTheme="minorHAnsi" w:cstheme="minorHAnsi"/>
                <w:sz w:val="22"/>
                <w:szCs w:val="22"/>
                <w:lang w:eastAsia="it-IT"/>
              </w:rPr>
            </w:pPr>
          </w:p>
          <w:p w14:paraId="6F291780" w14:textId="37CCDFEA" w:rsidR="006B6EF6" w:rsidRDefault="00201859" w:rsidP="006B6EF6">
            <w:pPr>
              <w:snapToGrid w:val="0"/>
              <w:jc w:val="both"/>
              <w:rPr>
                <w:rFonts w:asciiTheme="minorHAnsi" w:hAnsiTheme="minorHAnsi" w:cstheme="minorHAnsi"/>
                <w:sz w:val="22"/>
                <w:szCs w:val="22"/>
                <w:lang w:eastAsia="it-IT"/>
              </w:rPr>
            </w:pPr>
            <w:r w:rsidRPr="00201859">
              <w:rPr>
                <w:rFonts w:asciiTheme="minorHAnsi" w:hAnsiTheme="minorHAnsi" w:cstheme="minorHAnsi"/>
                <w:b/>
                <w:bCs/>
                <w:sz w:val="22"/>
                <w:szCs w:val="22"/>
                <w:lang w:eastAsia="it-IT"/>
              </w:rPr>
              <w:t>Art. 9 c. 3</w:t>
            </w:r>
          </w:p>
          <w:p w14:paraId="6130CB0A" w14:textId="3D9A9A95" w:rsidR="00201859" w:rsidRDefault="00201859" w:rsidP="006B6EF6">
            <w:pPr>
              <w:snapToGrid w:val="0"/>
              <w:jc w:val="both"/>
              <w:rPr>
                <w:rFonts w:asciiTheme="minorHAnsi" w:hAnsiTheme="minorHAnsi" w:cstheme="minorHAnsi"/>
                <w:sz w:val="22"/>
                <w:szCs w:val="22"/>
                <w:lang w:eastAsia="it-IT"/>
              </w:rPr>
            </w:pPr>
            <w:r>
              <w:rPr>
                <w:rFonts w:asciiTheme="minorHAnsi" w:hAnsiTheme="minorHAnsi" w:cstheme="minorHAnsi"/>
                <w:sz w:val="22"/>
                <w:szCs w:val="22"/>
                <w:lang w:eastAsia="it-IT"/>
              </w:rPr>
              <w:t>Il CSPI</w:t>
            </w:r>
            <w:r w:rsidR="00653531">
              <w:rPr>
                <w:rFonts w:asciiTheme="minorHAnsi" w:hAnsiTheme="minorHAnsi" w:cstheme="minorHAnsi"/>
                <w:sz w:val="22"/>
                <w:szCs w:val="22"/>
                <w:lang w:eastAsia="it-IT"/>
              </w:rPr>
              <w:t>, in coerenza con quanto espresso in premessa,</w:t>
            </w:r>
            <w:r w:rsidR="006A40A6">
              <w:rPr>
                <w:rFonts w:asciiTheme="minorHAnsi" w:hAnsiTheme="minorHAnsi" w:cstheme="minorHAnsi"/>
                <w:sz w:val="22"/>
                <w:szCs w:val="22"/>
                <w:lang w:eastAsia="it-IT"/>
              </w:rPr>
              <w:t xml:space="preserve"> </w:t>
            </w:r>
            <w:r>
              <w:rPr>
                <w:rFonts w:asciiTheme="minorHAnsi" w:hAnsiTheme="minorHAnsi" w:cstheme="minorHAnsi"/>
                <w:sz w:val="22"/>
                <w:szCs w:val="22"/>
                <w:lang w:eastAsia="it-IT"/>
              </w:rPr>
              <w:t xml:space="preserve">chiede di </w:t>
            </w:r>
            <w:r w:rsidR="00653531">
              <w:rPr>
                <w:rFonts w:asciiTheme="minorHAnsi" w:hAnsiTheme="minorHAnsi" w:cstheme="minorHAnsi"/>
                <w:sz w:val="22"/>
                <w:szCs w:val="22"/>
                <w:lang w:eastAsia="it-IT"/>
              </w:rPr>
              <w:t>prevedere lo scorrimento per surroga</w:t>
            </w:r>
            <w:r w:rsidR="00AE1864">
              <w:rPr>
                <w:rFonts w:asciiTheme="minorHAnsi" w:hAnsiTheme="minorHAnsi" w:cstheme="minorHAnsi"/>
                <w:sz w:val="22"/>
                <w:szCs w:val="22"/>
                <w:lang w:eastAsia="it-IT"/>
              </w:rPr>
              <w:t xml:space="preserve"> al fine di co</w:t>
            </w:r>
            <w:r w:rsidR="00763CD8">
              <w:rPr>
                <w:rFonts w:asciiTheme="minorHAnsi" w:hAnsiTheme="minorHAnsi" w:cstheme="minorHAnsi"/>
                <w:sz w:val="22"/>
                <w:szCs w:val="22"/>
                <w:lang w:eastAsia="it-IT"/>
              </w:rPr>
              <w:t>prire tutti i posti disponibili e propone la seguente formulazione:</w:t>
            </w:r>
          </w:p>
          <w:p w14:paraId="5FCD4D01" w14:textId="65F1451A" w:rsidR="00763CD8" w:rsidRPr="002D4AAD" w:rsidRDefault="006B6EF6" w:rsidP="00A867D5">
            <w:pPr>
              <w:snapToGrid w:val="0"/>
              <w:jc w:val="both"/>
              <w:rPr>
                <w:rFonts w:asciiTheme="minorHAnsi" w:hAnsiTheme="minorHAnsi" w:cstheme="minorHAnsi"/>
                <w:sz w:val="22"/>
                <w:szCs w:val="22"/>
                <w:lang w:eastAsia="it-IT"/>
              </w:rPr>
            </w:pPr>
            <w:r>
              <w:rPr>
                <w:rFonts w:cs="Calibri"/>
                <w:sz w:val="22"/>
                <w:szCs w:val="22"/>
              </w:rPr>
              <w:t>«</w:t>
            </w:r>
            <w:r w:rsidR="00763CD8" w:rsidRPr="00763CD8">
              <w:rPr>
                <w:rFonts w:asciiTheme="minorHAnsi" w:hAnsiTheme="minorHAnsi" w:cstheme="minorHAnsi"/>
                <w:sz w:val="22"/>
                <w:szCs w:val="22"/>
                <w:lang w:eastAsia="it-IT"/>
              </w:rPr>
              <w:t>Ciascuna graduatoria comprende un numero di candidati non superiore ai contingenti assegnati a ciascuna procedura concorsuale come determinati dal bando di cui all’art</w:t>
            </w:r>
            <w:r w:rsidR="00A867D5">
              <w:rPr>
                <w:rFonts w:asciiTheme="minorHAnsi" w:hAnsiTheme="minorHAnsi" w:cstheme="minorHAnsi"/>
                <w:sz w:val="22"/>
                <w:szCs w:val="22"/>
                <w:lang w:eastAsia="it-IT"/>
              </w:rPr>
              <w:t>.</w:t>
            </w:r>
            <w:r w:rsidR="00763CD8" w:rsidRPr="00763CD8">
              <w:rPr>
                <w:rFonts w:asciiTheme="minorHAnsi" w:hAnsiTheme="minorHAnsi" w:cstheme="minorHAnsi"/>
                <w:sz w:val="22"/>
                <w:szCs w:val="22"/>
                <w:lang w:eastAsia="it-IT"/>
              </w:rPr>
              <w:t xml:space="preserve"> 10</w:t>
            </w:r>
            <w:r w:rsidR="00763CD8">
              <w:rPr>
                <w:rFonts w:asciiTheme="minorHAnsi" w:hAnsiTheme="minorHAnsi" w:cstheme="minorHAnsi"/>
                <w:sz w:val="22"/>
                <w:szCs w:val="22"/>
                <w:lang w:eastAsia="it-IT"/>
              </w:rPr>
              <w:t xml:space="preserve">, </w:t>
            </w:r>
            <w:r w:rsidR="00763CD8" w:rsidRPr="00763CD8">
              <w:rPr>
                <w:rFonts w:asciiTheme="minorHAnsi" w:hAnsiTheme="minorHAnsi" w:cstheme="minorHAnsi"/>
                <w:b/>
                <w:sz w:val="22"/>
                <w:szCs w:val="22"/>
                <w:lang w:eastAsia="it-IT"/>
              </w:rPr>
              <w:t>salvo eventuali surroghe</w:t>
            </w:r>
            <w:r w:rsidR="00763CD8">
              <w:rPr>
                <w:rFonts w:asciiTheme="minorHAnsi" w:hAnsiTheme="minorHAnsi" w:cstheme="minorHAnsi"/>
                <w:b/>
                <w:sz w:val="22"/>
                <w:szCs w:val="22"/>
                <w:lang w:eastAsia="it-IT"/>
              </w:rPr>
              <w:t xml:space="preserve"> a seguito di rinunce</w:t>
            </w:r>
            <w:r w:rsidR="00763CD8" w:rsidRPr="00763CD8">
              <w:rPr>
                <w:rFonts w:asciiTheme="minorHAnsi" w:hAnsiTheme="minorHAnsi" w:cstheme="minorHAnsi"/>
                <w:sz w:val="22"/>
                <w:szCs w:val="22"/>
                <w:lang w:eastAsia="it-IT"/>
              </w:rPr>
              <w:t>. A parità di punteggio complessivo si applicano le preferenze di cui all'art. 5, commi 4 e 5, del d.P.R. 9 maggio 1994, n. 487</w:t>
            </w:r>
            <w:r>
              <w:rPr>
                <w:rFonts w:cs="Calibri"/>
                <w:sz w:val="22"/>
                <w:szCs w:val="22"/>
              </w:rPr>
              <w:t>»</w:t>
            </w:r>
            <w:r w:rsidR="00763CD8">
              <w:rPr>
                <w:rFonts w:asciiTheme="minorHAnsi" w:hAnsiTheme="minorHAnsi" w:cstheme="minorHAnsi"/>
                <w:sz w:val="22"/>
                <w:szCs w:val="22"/>
                <w:lang w:eastAsia="it-IT"/>
              </w:rPr>
              <w:t>.</w:t>
            </w:r>
          </w:p>
        </w:tc>
      </w:tr>
      <w:tr w:rsidR="00BB2812" w:rsidRPr="002D4AAD" w14:paraId="595CB6B3" w14:textId="77777777" w:rsidTr="004F1721">
        <w:trPr>
          <w:trHeight w:val="397"/>
          <w:jc w:val="center"/>
        </w:trPr>
        <w:tc>
          <w:tcPr>
            <w:tcW w:w="4815" w:type="dxa"/>
            <w:tcMar>
              <w:top w:w="85" w:type="dxa"/>
              <w:bottom w:w="85" w:type="dxa"/>
            </w:tcMar>
          </w:tcPr>
          <w:p w14:paraId="1BF47940"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Articolo 10</w:t>
            </w:r>
          </w:p>
          <w:p w14:paraId="0CDC5E26"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sz w:val="20"/>
                <w:szCs w:val="20"/>
              </w:rPr>
              <w:t>Istanza</w:t>
            </w:r>
            <w:r w:rsidRPr="001352C9">
              <w:rPr>
                <w:rFonts w:ascii="Times New Roman" w:hAnsi="Times New Roman"/>
                <w:sz w:val="20"/>
                <w:szCs w:val="20"/>
              </w:rPr>
              <w:t xml:space="preserve"> </w:t>
            </w:r>
            <w:r w:rsidRPr="001352C9">
              <w:rPr>
                <w:rFonts w:ascii="Times New Roman" w:hAnsi="Times New Roman"/>
                <w:i/>
                <w:sz w:val="20"/>
                <w:szCs w:val="20"/>
              </w:rPr>
              <w:t>di partecipazione alla procedura e bando</w:t>
            </w:r>
            <w:r w:rsidRPr="001352C9">
              <w:rPr>
                <w:rFonts w:ascii="Times New Roman" w:hAnsi="Times New Roman"/>
                <w:sz w:val="20"/>
                <w:szCs w:val="20"/>
              </w:rPr>
              <w:t>)</w:t>
            </w:r>
          </w:p>
          <w:p w14:paraId="7D149FBC" w14:textId="77777777"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I candidati, in possesso dei requisiti di cui all’art</w:t>
            </w:r>
            <w:r>
              <w:rPr>
                <w:rFonts w:ascii="Times New Roman" w:hAnsi="Times New Roman"/>
                <w:sz w:val="20"/>
                <w:szCs w:val="20"/>
              </w:rPr>
              <w:t xml:space="preserve">. </w:t>
            </w:r>
            <w:r w:rsidR="00CF463A" w:rsidRPr="001352C9">
              <w:rPr>
                <w:rFonts w:ascii="Times New Roman" w:hAnsi="Times New Roman"/>
                <w:sz w:val="20"/>
                <w:szCs w:val="20"/>
              </w:rPr>
              <w:t>3, possono presentare istanza di partecipazione, a pena di esclusione, in un’unica regione e per una sola classe di concorso.</w:t>
            </w:r>
          </w:p>
          <w:p w14:paraId="1B40D786" w14:textId="77777777" w:rsidR="00616FD3" w:rsidRPr="001352C9" w:rsidRDefault="00616FD3" w:rsidP="00616FD3">
            <w:pPr>
              <w:pStyle w:val="Paragrafoelenco"/>
              <w:spacing w:before="120" w:after="120"/>
              <w:ind w:left="0"/>
              <w:jc w:val="both"/>
              <w:rPr>
                <w:rFonts w:ascii="Times New Roman" w:hAnsi="Times New Roman"/>
                <w:sz w:val="20"/>
                <w:szCs w:val="20"/>
              </w:rPr>
            </w:pPr>
          </w:p>
          <w:p w14:paraId="2198FCA2" w14:textId="1734F706"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2. </w:t>
            </w:r>
            <w:r w:rsidR="00CF463A" w:rsidRPr="001352C9">
              <w:rPr>
                <w:rFonts w:ascii="Times New Roman" w:hAnsi="Times New Roman"/>
                <w:sz w:val="20"/>
                <w:szCs w:val="20"/>
              </w:rPr>
              <w:t>I candidati presentano l’istanza di partecipazione alla procedura esclusivamente a mezzo delle apposite funzioni rese disponibili nel sistema informativo del Ministero ai sensi del decreto legislativo 7 marzo 2005, n. 82, e successive modificazioni. Le istanze presentate con modalità diverse non sono prese in considerazione.</w:t>
            </w:r>
          </w:p>
          <w:p w14:paraId="05209B3C" w14:textId="77777777" w:rsidR="00616FD3" w:rsidRDefault="00616FD3" w:rsidP="00616FD3">
            <w:pPr>
              <w:pStyle w:val="Paragrafoelenco"/>
              <w:spacing w:before="120" w:after="120"/>
              <w:ind w:left="0"/>
              <w:jc w:val="both"/>
              <w:rPr>
                <w:rFonts w:ascii="Times New Roman" w:hAnsi="Times New Roman"/>
                <w:sz w:val="20"/>
                <w:szCs w:val="20"/>
              </w:rPr>
            </w:pPr>
          </w:p>
          <w:p w14:paraId="4EF0121B" w14:textId="77777777"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Il termine per la presentazione dell’istanza di partecipazione alla procedura è di trenta giorni a decorrere dalla data iniziale indicata nel bando. Il termine per la presentazione della domanda, ove cada in giorno festivo, è prorogato di diritto al primo giorno non festivo successivo. Si considera utilmente prodotta la domanda di ammissione pervenuta entro le ore 23,59 dell’ultimo giorno utile.</w:t>
            </w:r>
          </w:p>
          <w:p w14:paraId="6AF37052" w14:textId="77777777" w:rsidR="00616FD3" w:rsidRDefault="00616FD3" w:rsidP="00616FD3">
            <w:pPr>
              <w:pStyle w:val="Paragrafoelenco"/>
              <w:spacing w:before="120" w:after="120"/>
              <w:ind w:left="0"/>
              <w:jc w:val="both"/>
              <w:rPr>
                <w:rFonts w:ascii="Times New Roman" w:hAnsi="Times New Roman"/>
                <w:sz w:val="20"/>
                <w:szCs w:val="20"/>
              </w:rPr>
            </w:pPr>
          </w:p>
          <w:p w14:paraId="1828E3D1" w14:textId="77777777"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4. I</w:t>
            </w:r>
            <w:r w:rsidR="00CF463A" w:rsidRPr="001352C9">
              <w:rPr>
                <w:rFonts w:ascii="Times New Roman" w:hAnsi="Times New Roman"/>
                <w:sz w:val="20"/>
                <w:szCs w:val="20"/>
              </w:rPr>
              <w:t>l contenuto dell’istanza di partecipazione è disciplinato dal bando, che indica altresì quali elementi siano necessari a pena di esclusione dalla procedura.</w:t>
            </w:r>
          </w:p>
          <w:p w14:paraId="73B87D4C" w14:textId="77777777" w:rsidR="00616FD3" w:rsidRDefault="00616FD3" w:rsidP="00616FD3">
            <w:pPr>
              <w:pStyle w:val="Paragrafoelenco"/>
              <w:spacing w:before="120" w:after="120"/>
              <w:ind w:left="0"/>
              <w:jc w:val="both"/>
              <w:rPr>
                <w:rFonts w:ascii="Times New Roman" w:hAnsi="Times New Roman"/>
                <w:sz w:val="20"/>
                <w:szCs w:val="20"/>
              </w:rPr>
            </w:pPr>
          </w:p>
          <w:p w14:paraId="07ABCB8B" w14:textId="77777777" w:rsidR="00616FD3"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5. </w:t>
            </w:r>
            <w:r w:rsidR="00CF463A" w:rsidRPr="001352C9">
              <w:rPr>
                <w:rFonts w:ascii="Times New Roman" w:hAnsi="Times New Roman"/>
                <w:sz w:val="20"/>
                <w:szCs w:val="20"/>
              </w:rPr>
              <w:t>Per la partecipazione alla procedura è dovuto, ai sensi dell’articolo 59, comma 9-</w:t>
            </w:r>
            <w:r w:rsidR="00CF463A" w:rsidRPr="001352C9">
              <w:rPr>
                <w:rFonts w:ascii="Times New Roman" w:hAnsi="Times New Roman"/>
                <w:i/>
                <w:iCs/>
                <w:sz w:val="20"/>
                <w:szCs w:val="20"/>
              </w:rPr>
              <w:t>bis</w:t>
            </w:r>
            <w:r w:rsidR="00CF463A" w:rsidRPr="001352C9">
              <w:rPr>
                <w:rFonts w:ascii="Times New Roman" w:hAnsi="Times New Roman"/>
                <w:sz w:val="20"/>
                <w:szCs w:val="20"/>
              </w:rPr>
              <w:t xml:space="preserve">, del decreto-legge, il pagamento di un contributo di segreteria in misura tale da coprire integralmente l’onere della procedura concorsuale. </w:t>
            </w:r>
          </w:p>
          <w:p w14:paraId="64AC3B95" w14:textId="77777777" w:rsidR="00616FD3" w:rsidRDefault="00616FD3" w:rsidP="00616FD3">
            <w:pPr>
              <w:pStyle w:val="Paragrafoelenco"/>
              <w:spacing w:before="120" w:after="120"/>
              <w:ind w:left="0"/>
              <w:jc w:val="both"/>
              <w:rPr>
                <w:rFonts w:ascii="Times New Roman" w:hAnsi="Times New Roman"/>
                <w:sz w:val="20"/>
                <w:szCs w:val="20"/>
              </w:rPr>
            </w:pPr>
          </w:p>
          <w:p w14:paraId="3E76A3C9" w14:textId="77777777"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6. </w:t>
            </w:r>
            <w:r w:rsidR="00CF463A" w:rsidRPr="001352C9">
              <w:rPr>
                <w:rFonts w:ascii="Times New Roman" w:hAnsi="Times New Roman"/>
                <w:sz w:val="20"/>
                <w:szCs w:val="20"/>
              </w:rPr>
              <w:t>Ai sensi dell’articolo 400, comma 02, del Testo Unico, il bando è adottato con decreto del Direttore generale del personale scolastico, che provvede altresì alla definizione delle modalità attuative delle disposizioni di cui al presente decreto.</w:t>
            </w:r>
          </w:p>
          <w:p w14:paraId="68763BFF" w14:textId="77777777" w:rsidR="00616FD3" w:rsidRDefault="00616FD3" w:rsidP="00616FD3">
            <w:pPr>
              <w:pStyle w:val="Paragrafoelenco"/>
              <w:spacing w:before="120" w:after="120"/>
              <w:ind w:left="0"/>
              <w:jc w:val="both"/>
              <w:rPr>
                <w:rFonts w:ascii="Times New Roman" w:hAnsi="Times New Roman"/>
                <w:sz w:val="20"/>
                <w:szCs w:val="20"/>
              </w:rPr>
            </w:pPr>
          </w:p>
          <w:p w14:paraId="1AE887A5" w14:textId="77777777" w:rsidR="00CF463A" w:rsidRPr="001352C9"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7. </w:t>
            </w:r>
            <w:r w:rsidR="00CF463A" w:rsidRPr="001352C9">
              <w:rPr>
                <w:rFonts w:ascii="Times New Roman" w:hAnsi="Times New Roman"/>
                <w:sz w:val="20"/>
                <w:szCs w:val="20"/>
              </w:rPr>
              <w:t>Il bando disciplina:</w:t>
            </w:r>
          </w:p>
          <w:p w14:paraId="65A88EE5" w14:textId="4BC89A62" w:rsidR="00CF463A" w:rsidRPr="001352C9" w:rsidRDefault="00CF463A" w:rsidP="00F95577">
            <w:pPr>
              <w:pStyle w:val="Paragrafoelenco"/>
              <w:numPr>
                <w:ilvl w:val="0"/>
                <w:numId w:val="12"/>
              </w:numPr>
              <w:spacing w:before="120" w:after="120"/>
              <w:ind w:left="310" w:hanging="310"/>
              <w:jc w:val="both"/>
              <w:rPr>
                <w:rFonts w:ascii="Times New Roman" w:hAnsi="Times New Roman"/>
                <w:sz w:val="20"/>
                <w:szCs w:val="20"/>
              </w:rPr>
            </w:pPr>
            <w:r w:rsidRPr="001352C9">
              <w:rPr>
                <w:rFonts w:ascii="Times New Roman" w:hAnsi="Times New Roman"/>
                <w:sz w:val="20"/>
                <w:szCs w:val="20"/>
              </w:rPr>
              <w:t>i requisiti di ammissione alla procedura, ai sensi dell’articolo 3;</w:t>
            </w:r>
          </w:p>
          <w:p w14:paraId="0E7ECBC0" w14:textId="2F75A859" w:rsidR="00CF463A" w:rsidRDefault="00CF463A" w:rsidP="00F95577">
            <w:pPr>
              <w:pStyle w:val="Paragrafoelenco"/>
              <w:numPr>
                <w:ilvl w:val="0"/>
                <w:numId w:val="12"/>
              </w:numPr>
              <w:spacing w:before="120" w:after="120"/>
              <w:ind w:left="310" w:hanging="310"/>
              <w:jc w:val="both"/>
              <w:rPr>
                <w:rFonts w:ascii="Times New Roman" w:hAnsi="Times New Roman"/>
                <w:sz w:val="20"/>
                <w:szCs w:val="20"/>
              </w:rPr>
            </w:pPr>
            <w:r w:rsidRPr="001352C9">
              <w:rPr>
                <w:rFonts w:ascii="Times New Roman" w:hAnsi="Times New Roman"/>
                <w:sz w:val="20"/>
                <w:szCs w:val="20"/>
              </w:rPr>
              <w:t>l’ammontare e le modalità di versamento del contributo di segreteria posto a carico dei partecipanti ai sensi dell’articolo 59, comma 9-</w:t>
            </w:r>
            <w:r w:rsidRPr="001352C9">
              <w:rPr>
                <w:rFonts w:ascii="Times New Roman" w:hAnsi="Times New Roman"/>
                <w:i/>
                <w:iCs/>
                <w:sz w:val="20"/>
                <w:szCs w:val="20"/>
              </w:rPr>
              <w:t>bis</w:t>
            </w:r>
            <w:r w:rsidRPr="001352C9">
              <w:rPr>
                <w:rFonts w:ascii="Times New Roman" w:hAnsi="Times New Roman"/>
                <w:sz w:val="20"/>
                <w:szCs w:val="20"/>
              </w:rPr>
              <w:t>, del decreto-legge;</w:t>
            </w:r>
          </w:p>
          <w:p w14:paraId="315B2F16" w14:textId="7C8DBE83" w:rsidR="00CF463A" w:rsidRDefault="00CF463A" w:rsidP="00F95577">
            <w:pPr>
              <w:pStyle w:val="Paragrafoelenco"/>
              <w:numPr>
                <w:ilvl w:val="0"/>
                <w:numId w:val="12"/>
              </w:numPr>
              <w:spacing w:before="120" w:after="120"/>
              <w:ind w:left="310" w:hanging="310"/>
              <w:jc w:val="both"/>
              <w:rPr>
                <w:rFonts w:ascii="Times New Roman" w:hAnsi="Times New Roman"/>
                <w:sz w:val="20"/>
                <w:szCs w:val="20"/>
              </w:rPr>
            </w:pPr>
            <w:r w:rsidRPr="001352C9">
              <w:rPr>
                <w:rFonts w:ascii="Times New Roman" w:hAnsi="Times New Roman"/>
                <w:sz w:val="20"/>
                <w:szCs w:val="20"/>
              </w:rPr>
              <w:t xml:space="preserve">il termine, il contenuto e le modalità di presentazione dell’istanza di partecipazione alla procedura; </w:t>
            </w:r>
          </w:p>
          <w:p w14:paraId="122A2A86" w14:textId="658CF541" w:rsidR="00CF463A" w:rsidRDefault="00CF463A" w:rsidP="00F95577">
            <w:pPr>
              <w:pStyle w:val="Paragrafoelenco"/>
              <w:numPr>
                <w:ilvl w:val="0"/>
                <w:numId w:val="12"/>
              </w:numPr>
              <w:spacing w:before="120" w:after="120"/>
              <w:ind w:left="310" w:hanging="310"/>
              <w:jc w:val="both"/>
              <w:rPr>
                <w:rFonts w:ascii="Times New Roman" w:hAnsi="Times New Roman"/>
                <w:sz w:val="20"/>
                <w:szCs w:val="20"/>
              </w:rPr>
            </w:pPr>
            <w:r w:rsidRPr="001352C9">
              <w:rPr>
                <w:rFonts w:ascii="Times New Roman" w:hAnsi="Times New Roman"/>
                <w:sz w:val="20"/>
                <w:szCs w:val="20"/>
              </w:rPr>
              <w:t>il contingente dei posti, distinti per regione e classe di concorso;</w:t>
            </w:r>
          </w:p>
          <w:p w14:paraId="76AE0DC0" w14:textId="5975BAE6" w:rsidR="00CF463A" w:rsidRDefault="00CF463A" w:rsidP="00F95577">
            <w:pPr>
              <w:pStyle w:val="Paragrafoelenco"/>
              <w:numPr>
                <w:ilvl w:val="0"/>
                <w:numId w:val="12"/>
              </w:numPr>
              <w:spacing w:before="120" w:after="120"/>
              <w:ind w:left="310" w:hanging="310"/>
              <w:jc w:val="both"/>
              <w:rPr>
                <w:rFonts w:ascii="Times New Roman" w:hAnsi="Times New Roman"/>
                <w:sz w:val="20"/>
                <w:szCs w:val="20"/>
              </w:rPr>
            </w:pPr>
            <w:r w:rsidRPr="001352C9">
              <w:rPr>
                <w:rFonts w:ascii="Times New Roman" w:hAnsi="Times New Roman"/>
                <w:sz w:val="20"/>
                <w:szCs w:val="20"/>
              </w:rPr>
              <w:t>l’eventuale aggregazione interregionale delle procedure;</w:t>
            </w:r>
          </w:p>
          <w:p w14:paraId="0E526C00" w14:textId="68F499E4" w:rsidR="00CF463A" w:rsidRDefault="00CF463A" w:rsidP="00F95577">
            <w:pPr>
              <w:pStyle w:val="Paragrafoelenco"/>
              <w:numPr>
                <w:ilvl w:val="0"/>
                <w:numId w:val="12"/>
              </w:numPr>
              <w:spacing w:before="120" w:after="120"/>
              <w:ind w:left="310" w:hanging="310"/>
              <w:jc w:val="both"/>
              <w:rPr>
                <w:rFonts w:ascii="Times New Roman" w:hAnsi="Times New Roman"/>
                <w:sz w:val="20"/>
                <w:szCs w:val="20"/>
              </w:rPr>
            </w:pPr>
            <w:r w:rsidRPr="001352C9">
              <w:rPr>
                <w:rFonts w:ascii="Times New Roman" w:hAnsi="Times New Roman"/>
                <w:sz w:val="20"/>
                <w:szCs w:val="20"/>
              </w:rPr>
              <w:t>l’organizzazione della prova disciplinare;</w:t>
            </w:r>
          </w:p>
          <w:p w14:paraId="0AC0A24A" w14:textId="6EB6C4D0" w:rsidR="005F62FD" w:rsidRDefault="005F62FD" w:rsidP="005F62FD">
            <w:pPr>
              <w:spacing w:before="120" w:after="120"/>
              <w:jc w:val="both"/>
              <w:rPr>
                <w:rFonts w:ascii="Times New Roman" w:hAnsi="Times New Roman"/>
                <w:sz w:val="20"/>
                <w:szCs w:val="20"/>
              </w:rPr>
            </w:pPr>
          </w:p>
          <w:p w14:paraId="74A946A9" w14:textId="4730FAF9" w:rsidR="005F62FD" w:rsidRDefault="005F62FD" w:rsidP="005F62FD">
            <w:pPr>
              <w:spacing w:before="120" w:after="120"/>
              <w:jc w:val="both"/>
              <w:rPr>
                <w:rFonts w:ascii="Times New Roman" w:hAnsi="Times New Roman"/>
                <w:sz w:val="20"/>
                <w:szCs w:val="20"/>
              </w:rPr>
            </w:pPr>
          </w:p>
          <w:p w14:paraId="3D18F242" w14:textId="11F3D3AB" w:rsidR="005F62FD" w:rsidRDefault="005F62FD" w:rsidP="005F62FD">
            <w:pPr>
              <w:spacing w:before="120" w:after="120"/>
              <w:jc w:val="both"/>
              <w:rPr>
                <w:rFonts w:ascii="Times New Roman" w:hAnsi="Times New Roman"/>
                <w:sz w:val="20"/>
                <w:szCs w:val="20"/>
              </w:rPr>
            </w:pPr>
          </w:p>
          <w:p w14:paraId="520C03BD" w14:textId="77777777" w:rsidR="005F62FD" w:rsidRPr="005F62FD" w:rsidRDefault="005F62FD" w:rsidP="005F62FD">
            <w:pPr>
              <w:spacing w:before="120" w:after="120"/>
              <w:jc w:val="both"/>
              <w:rPr>
                <w:rFonts w:ascii="Times New Roman" w:hAnsi="Times New Roman"/>
                <w:sz w:val="20"/>
                <w:szCs w:val="20"/>
              </w:rPr>
            </w:pPr>
          </w:p>
          <w:p w14:paraId="0B05E92F" w14:textId="71683670" w:rsidR="00CF463A" w:rsidRDefault="00CF463A" w:rsidP="00F95577">
            <w:pPr>
              <w:pStyle w:val="Paragrafoelenco"/>
              <w:numPr>
                <w:ilvl w:val="0"/>
                <w:numId w:val="12"/>
              </w:numPr>
              <w:spacing w:before="120" w:after="120"/>
              <w:ind w:left="310" w:hanging="310"/>
              <w:jc w:val="both"/>
              <w:rPr>
                <w:rFonts w:ascii="Times New Roman" w:hAnsi="Times New Roman"/>
                <w:sz w:val="20"/>
                <w:szCs w:val="20"/>
              </w:rPr>
            </w:pPr>
            <w:r w:rsidRPr="001352C9">
              <w:rPr>
                <w:rFonts w:ascii="Times New Roman" w:hAnsi="Times New Roman"/>
                <w:sz w:val="20"/>
                <w:szCs w:val="20"/>
              </w:rPr>
              <w:t>la procedura di attribuzione del contratto a tempo determinato;</w:t>
            </w:r>
          </w:p>
          <w:p w14:paraId="7CCF77DA" w14:textId="0A57C2BE" w:rsidR="00CF463A" w:rsidRDefault="00CF463A" w:rsidP="00F95577">
            <w:pPr>
              <w:pStyle w:val="Paragrafoelenco"/>
              <w:numPr>
                <w:ilvl w:val="0"/>
                <w:numId w:val="12"/>
              </w:numPr>
              <w:spacing w:before="120" w:after="120"/>
              <w:ind w:left="310" w:hanging="310"/>
              <w:jc w:val="both"/>
              <w:rPr>
                <w:rFonts w:ascii="Times New Roman" w:hAnsi="Times New Roman"/>
                <w:sz w:val="20"/>
                <w:szCs w:val="20"/>
              </w:rPr>
            </w:pPr>
            <w:r w:rsidRPr="001352C9">
              <w:rPr>
                <w:rFonts w:ascii="Times New Roman" w:hAnsi="Times New Roman"/>
                <w:sz w:val="20"/>
                <w:szCs w:val="20"/>
              </w:rPr>
              <w:t>le modalità di informazione ai candidati ammessi alla procedura concorsuale;</w:t>
            </w:r>
          </w:p>
          <w:p w14:paraId="3E35E6D9" w14:textId="71E5234D" w:rsidR="00CF463A" w:rsidRDefault="00CF463A" w:rsidP="00F95577">
            <w:pPr>
              <w:pStyle w:val="Paragrafoelenco"/>
              <w:numPr>
                <w:ilvl w:val="0"/>
                <w:numId w:val="12"/>
              </w:numPr>
              <w:spacing w:before="120" w:after="120"/>
              <w:ind w:left="310" w:hanging="310"/>
              <w:jc w:val="both"/>
              <w:rPr>
                <w:rFonts w:ascii="Times New Roman" w:hAnsi="Times New Roman"/>
                <w:sz w:val="20"/>
                <w:szCs w:val="20"/>
              </w:rPr>
            </w:pPr>
            <w:r w:rsidRPr="001352C9">
              <w:rPr>
                <w:rFonts w:ascii="Times New Roman" w:hAnsi="Times New Roman"/>
                <w:sz w:val="20"/>
                <w:szCs w:val="20"/>
              </w:rPr>
              <w:t>i documenti richiesti per l’assunzione;</w:t>
            </w:r>
          </w:p>
          <w:p w14:paraId="34E5E807" w14:textId="5A2FE3F6" w:rsidR="00BB2812" w:rsidRPr="001352C9" w:rsidRDefault="00CF463A" w:rsidP="00F95577">
            <w:pPr>
              <w:pStyle w:val="Paragrafoelenco"/>
              <w:numPr>
                <w:ilvl w:val="0"/>
                <w:numId w:val="12"/>
              </w:numPr>
              <w:spacing w:before="120" w:after="120"/>
              <w:ind w:left="310" w:hanging="310"/>
              <w:jc w:val="both"/>
              <w:rPr>
                <w:rFonts w:ascii="Times New Roman" w:eastAsia="Book Antiqua" w:hAnsi="Times New Roman"/>
                <w:b/>
                <w:bCs/>
                <w:sz w:val="20"/>
                <w:szCs w:val="20"/>
              </w:rPr>
            </w:pPr>
            <w:r w:rsidRPr="001352C9">
              <w:rPr>
                <w:rFonts w:ascii="Times New Roman" w:hAnsi="Times New Roman"/>
                <w:sz w:val="20"/>
                <w:szCs w:val="20"/>
              </w:rPr>
              <w:t>l’informativa sul trattamento dei dati personali.</w:t>
            </w:r>
          </w:p>
        </w:tc>
        <w:tc>
          <w:tcPr>
            <w:tcW w:w="4825" w:type="dxa"/>
            <w:tcMar>
              <w:top w:w="85" w:type="dxa"/>
              <w:bottom w:w="85" w:type="dxa"/>
            </w:tcMar>
          </w:tcPr>
          <w:p w14:paraId="2D72CA3C" w14:textId="77777777" w:rsidR="00BF15AE" w:rsidRDefault="00BF15AE" w:rsidP="00C10906">
            <w:pPr>
              <w:snapToGrid w:val="0"/>
              <w:spacing w:before="60" w:after="60"/>
              <w:rPr>
                <w:rFonts w:asciiTheme="minorHAnsi" w:hAnsiTheme="minorHAnsi" w:cstheme="minorHAnsi"/>
                <w:sz w:val="22"/>
                <w:szCs w:val="22"/>
                <w:lang w:eastAsia="it-IT"/>
              </w:rPr>
            </w:pPr>
          </w:p>
          <w:p w14:paraId="27C51B97" w14:textId="77777777" w:rsidR="00763CD8" w:rsidRDefault="00763CD8" w:rsidP="00C10906">
            <w:pPr>
              <w:snapToGrid w:val="0"/>
              <w:spacing w:before="60" w:after="60"/>
              <w:rPr>
                <w:rFonts w:asciiTheme="minorHAnsi" w:hAnsiTheme="minorHAnsi" w:cstheme="minorHAnsi"/>
                <w:sz w:val="22"/>
                <w:szCs w:val="22"/>
                <w:lang w:eastAsia="it-IT"/>
              </w:rPr>
            </w:pPr>
          </w:p>
          <w:p w14:paraId="4FC047BF" w14:textId="77777777" w:rsidR="00763CD8" w:rsidRDefault="00763CD8" w:rsidP="00C10906">
            <w:pPr>
              <w:snapToGrid w:val="0"/>
              <w:spacing w:before="60" w:after="60"/>
              <w:rPr>
                <w:rFonts w:asciiTheme="minorHAnsi" w:hAnsiTheme="minorHAnsi" w:cstheme="minorHAnsi"/>
                <w:sz w:val="22"/>
                <w:szCs w:val="22"/>
                <w:lang w:eastAsia="it-IT"/>
              </w:rPr>
            </w:pPr>
          </w:p>
          <w:p w14:paraId="1E8D46B3" w14:textId="77777777" w:rsidR="00763CD8" w:rsidRDefault="00763CD8" w:rsidP="00C10906">
            <w:pPr>
              <w:snapToGrid w:val="0"/>
              <w:spacing w:before="60" w:after="60"/>
              <w:rPr>
                <w:rFonts w:asciiTheme="minorHAnsi" w:hAnsiTheme="minorHAnsi" w:cstheme="minorHAnsi"/>
                <w:sz w:val="22"/>
                <w:szCs w:val="22"/>
                <w:lang w:eastAsia="it-IT"/>
              </w:rPr>
            </w:pPr>
          </w:p>
          <w:p w14:paraId="2CDE127A" w14:textId="77777777" w:rsidR="00763CD8" w:rsidRDefault="00763CD8" w:rsidP="00C10906">
            <w:pPr>
              <w:snapToGrid w:val="0"/>
              <w:spacing w:before="60" w:after="60"/>
              <w:rPr>
                <w:rFonts w:asciiTheme="minorHAnsi" w:hAnsiTheme="minorHAnsi" w:cstheme="minorHAnsi"/>
                <w:sz w:val="22"/>
                <w:szCs w:val="22"/>
                <w:lang w:eastAsia="it-IT"/>
              </w:rPr>
            </w:pPr>
          </w:p>
          <w:p w14:paraId="57181B3A" w14:textId="77777777" w:rsidR="00763CD8" w:rsidRDefault="00763CD8" w:rsidP="00C10906">
            <w:pPr>
              <w:snapToGrid w:val="0"/>
              <w:spacing w:before="60" w:after="60"/>
              <w:rPr>
                <w:rFonts w:asciiTheme="minorHAnsi" w:hAnsiTheme="minorHAnsi" w:cstheme="minorHAnsi"/>
                <w:sz w:val="22"/>
                <w:szCs w:val="22"/>
                <w:lang w:eastAsia="it-IT"/>
              </w:rPr>
            </w:pPr>
          </w:p>
          <w:p w14:paraId="52D9569D" w14:textId="77777777" w:rsidR="00763CD8" w:rsidRDefault="00763CD8" w:rsidP="00C10906">
            <w:pPr>
              <w:snapToGrid w:val="0"/>
              <w:spacing w:before="60" w:after="60"/>
              <w:rPr>
                <w:rFonts w:asciiTheme="minorHAnsi" w:hAnsiTheme="minorHAnsi" w:cstheme="minorHAnsi"/>
                <w:sz w:val="22"/>
                <w:szCs w:val="22"/>
                <w:lang w:eastAsia="it-IT"/>
              </w:rPr>
            </w:pPr>
          </w:p>
          <w:p w14:paraId="76DC9701" w14:textId="77777777" w:rsidR="00763CD8" w:rsidRDefault="00763CD8" w:rsidP="00C10906">
            <w:pPr>
              <w:snapToGrid w:val="0"/>
              <w:spacing w:before="60" w:after="60"/>
              <w:rPr>
                <w:rFonts w:asciiTheme="minorHAnsi" w:hAnsiTheme="minorHAnsi" w:cstheme="minorHAnsi"/>
                <w:sz w:val="22"/>
                <w:szCs w:val="22"/>
                <w:lang w:eastAsia="it-IT"/>
              </w:rPr>
            </w:pPr>
          </w:p>
          <w:p w14:paraId="0799F6A1" w14:textId="77777777" w:rsidR="00763CD8" w:rsidRDefault="00763CD8" w:rsidP="00C10906">
            <w:pPr>
              <w:snapToGrid w:val="0"/>
              <w:spacing w:before="60" w:after="60"/>
              <w:rPr>
                <w:rFonts w:asciiTheme="minorHAnsi" w:hAnsiTheme="minorHAnsi" w:cstheme="minorHAnsi"/>
                <w:sz w:val="22"/>
                <w:szCs w:val="22"/>
                <w:lang w:eastAsia="it-IT"/>
              </w:rPr>
            </w:pPr>
          </w:p>
          <w:p w14:paraId="38973C4E" w14:textId="77777777" w:rsidR="00763CD8" w:rsidRDefault="00763CD8" w:rsidP="00C10906">
            <w:pPr>
              <w:snapToGrid w:val="0"/>
              <w:spacing w:before="60" w:after="60"/>
              <w:rPr>
                <w:rFonts w:asciiTheme="minorHAnsi" w:hAnsiTheme="minorHAnsi" w:cstheme="minorHAnsi"/>
                <w:sz w:val="22"/>
                <w:szCs w:val="22"/>
                <w:lang w:eastAsia="it-IT"/>
              </w:rPr>
            </w:pPr>
          </w:p>
          <w:p w14:paraId="1CF1508F" w14:textId="77777777" w:rsidR="00763CD8" w:rsidRDefault="00763CD8" w:rsidP="00C10906">
            <w:pPr>
              <w:snapToGrid w:val="0"/>
              <w:spacing w:before="60" w:after="60"/>
              <w:rPr>
                <w:rFonts w:asciiTheme="minorHAnsi" w:hAnsiTheme="minorHAnsi" w:cstheme="minorHAnsi"/>
                <w:sz w:val="22"/>
                <w:szCs w:val="22"/>
                <w:lang w:eastAsia="it-IT"/>
              </w:rPr>
            </w:pPr>
          </w:p>
          <w:p w14:paraId="70AC37B7" w14:textId="77777777" w:rsidR="00763CD8" w:rsidRDefault="00763CD8" w:rsidP="00C10906">
            <w:pPr>
              <w:snapToGrid w:val="0"/>
              <w:spacing w:before="60" w:after="60"/>
              <w:rPr>
                <w:rFonts w:asciiTheme="minorHAnsi" w:hAnsiTheme="minorHAnsi" w:cstheme="minorHAnsi"/>
                <w:sz w:val="22"/>
                <w:szCs w:val="22"/>
                <w:lang w:eastAsia="it-IT"/>
              </w:rPr>
            </w:pPr>
          </w:p>
          <w:p w14:paraId="19E26969" w14:textId="77777777" w:rsidR="00763CD8" w:rsidRDefault="00763CD8" w:rsidP="00C10906">
            <w:pPr>
              <w:snapToGrid w:val="0"/>
              <w:spacing w:before="60" w:after="60"/>
              <w:rPr>
                <w:rFonts w:asciiTheme="minorHAnsi" w:hAnsiTheme="minorHAnsi" w:cstheme="minorHAnsi"/>
                <w:sz w:val="22"/>
                <w:szCs w:val="22"/>
                <w:lang w:eastAsia="it-IT"/>
              </w:rPr>
            </w:pPr>
          </w:p>
          <w:p w14:paraId="1DF2936C" w14:textId="77777777" w:rsidR="00763CD8" w:rsidRDefault="00763CD8" w:rsidP="00C10906">
            <w:pPr>
              <w:snapToGrid w:val="0"/>
              <w:spacing w:before="60" w:after="60"/>
              <w:rPr>
                <w:rFonts w:asciiTheme="minorHAnsi" w:hAnsiTheme="minorHAnsi" w:cstheme="minorHAnsi"/>
                <w:sz w:val="22"/>
                <w:szCs w:val="22"/>
                <w:lang w:eastAsia="it-IT"/>
              </w:rPr>
            </w:pPr>
          </w:p>
          <w:p w14:paraId="7E0E6B80" w14:textId="77777777" w:rsidR="00763CD8" w:rsidRDefault="00763CD8" w:rsidP="00C10906">
            <w:pPr>
              <w:snapToGrid w:val="0"/>
              <w:spacing w:before="60" w:after="60"/>
              <w:rPr>
                <w:rFonts w:asciiTheme="minorHAnsi" w:hAnsiTheme="minorHAnsi" w:cstheme="minorHAnsi"/>
                <w:sz w:val="22"/>
                <w:szCs w:val="22"/>
                <w:lang w:eastAsia="it-IT"/>
              </w:rPr>
            </w:pPr>
          </w:p>
          <w:p w14:paraId="0A3F0277" w14:textId="77777777" w:rsidR="00763CD8" w:rsidRDefault="00763CD8" w:rsidP="00C10906">
            <w:pPr>
              <w:snapToGrid w:val="0"/>
              <w:spacing w:before="60" w:after="60"/>
              <w:rPr>
                <w:rFonts w:asciiTheme="minorHAnsi" w:hAnsiTheme="minorHAnsi" w:cstheme="minorHAnsi"/>
                <w:sz w:val="22"/>
                <w:szCs w:val="22"/>
                <w:lang w:eastAsia="it-IT"/>
              </w:rPr>
            </w:pPr>
          </w:p>
          <w:p w14:paraId="2E4E578A" w14:textId="77777777" w:rsidR="00763CD8" w:rsidRDefault="00763CD8" w:rsidP="00C10906">
            <w:pPr>
              <w:snapToGrid w:val="0"/>
              <w:spacing w:before="60" w:after="60"/>
              <w:rPr>
                <w:rFonts w:asciiTheme="minorHAnsi" w:hAnsiTheme="minorHAnsi" w:cstheme="minorHAnsi"/>
                <w:sz w:val="22"/>
                <w:szCs w:val="22"/>
                <w:lang w:eastAsia="it-IT"/>
              </w:rPr>
            </w:pPr>
          </w:p>
          <w:p w14:paraId="0E81077A" w14:textId="77777777" w:rsidR="00763CD8" w:rsidRDefault="00763CD8" w:rsidP="00C10906">
            <w:pPr>
              <w:snapToGrid w:val="0"/>
              <w:spacing w:before="60" w:after="60"/>
              <w:rPr>
                <w:rFonts w:asciiTheme="minorHAnsi" w:hAnsiTheme="minorHAnsi" w:cstheme="minorHAnsi"/>
                <w:sz w:val="22"/>
                <w:szCs w:val="22"/>
                <w:lang w:eastAsia="it-IT"/>
              </w:rPr>
            </w:pPr>
          </w:p>
          <w:p w14:paraId="07088B98" w14:textId="77777777" w:rsidR="00763CD8" w:rsidRDefault="00763CD8" w:rsidP="00C10906">
            <w:pPr>
              <w:snapToGrid w:val="0"/>
              <w:spacing w:before="60" w:after="60"/>
              <w:rPr>
                <w:rFonts w:asciiTheme="minorHAnsi" w:hAnsiTheme="minorHAnsi" w:cstheme="minorHAnsi"/>
                <w:sz w:val="22"/>
                <w:szCs w:val="22"/>
                <w:lang w:eastAsia="it-IT"/>
              </w:rPr>
            </w:pPr>
          </w:p>
          <w:p w14:paraId="6DE00980" w14:textId="77777777" w:rsidR="00763CD8" w:rsidRDefault="00763CD8" w:rsidP="00C10906">
            <w:pPr>
              <w:snapToGrid w:val="0"/>
              <w:spacing w:before="60" w:after="60"/>
              <w:rPr>
                <w:rFonts w:asciiTheme="minorHAnsi" w:hAnsiTheme="minorHAnsi" w:cstheme="minorHAnsi"/>
                <w:sz w:val="22"/>
                <w:szCs w:val="22"/>
                <w:lang w:eastAsia="it-IT"/>
              </w:rPr>
            </w:pPr>
          </w:p>
          <w:p w14:paraId="46D9780C" w14:textId="77777777" w:rsidR="00763CD8" w:rsidRDefault="00763CD8" w:rsidP="00C10906">
            <w:pPr>
              <w:snapToGrid w:val="0"/>
              <w:spacing w:before="60" w:after="60"/>
              <w:rPr>
                <w:rFonts w:asciiTheme="minorHAnsi" w:hAnsiTheme="minorHAnsi" w:cstheme="minorHAnsi"/>
                <w:sz w:val="22"/>
                <w:szCs w:val="22"/>
                <w:lang w:eastAsia="it-IT"/>
              </w:rPr>
            </w:pPr>
          </w:p>
          <w:p w14:paraId="1FDF4AA4" w14:textId="77777777" w:rsidR="00763CD8" w:rsidRDefault="00763CD8" w:rsidP="00C10906">
            <w:pPr>
              <w:snapToGrid w:val="0"/>
              <w:spacing w:before="60" w:after="60"/>
              <w:rPr>
                <w:rFonts w:asciiTheme="minorHAnsi" w:hAnsiTheme="minorHAnsi" w:cstheme="minorHAnsi"/>
                <w:sz w:val="22"/>
                <w:szCs w:val="22"/>
                <w:lang w:eastAsia="it-IT"/>
              </w:rPr>
            </w:pPr>
          </w:p>
          <w:p w14:paraId="543F26BB" w14:textId="77777777" w:rsidR="00763CD8" w:rsidRDefault="00763CD8" w:rsidP="00C10906">
            <w:pPr>
              <w:snapToGrid w:val="0"/>
              <w:spacing w:before="60" w:after="60"/>
              <w:rPr>
                <w:rFonts w:asciiTheme="minorHAnsi" w:hAnsiTheme="minorHAnsi" w:cstheme="minorHAnsi"/>
                <w:sz w:val="22"/>
                <w:szCs w:val="22"/>
                <w:lang w:eastAsia="it-IT"/>
              </w:rPr>
            </w:pPr>
          </w:p>
          <w:p w14:paraId="15BDB3C5" w14:textId="77777777" w:rsidR="00763CD8" w:rsidRDefault="00763CD8" w:rsidP="00C10906">
            <w:pPr>
              <w:snapToGrid w:val="0"/>
              <w:spacing w:before="60" w:after="60"/>
              <w:rPr>
                <w:rFonts w:asciiTheme="minorHAnsi" w:hAnsiTheme="minorHAnsi" w:cstheme="minorHAnsi"/>
                <w:sz w:val="22"/>
                <w:szCs w:val="22"/>
                <w:lang w:eastAsia="it-IT"/>
              </w:rPr>
            </w:pPr>
          </w:p>
          <w:p w14:paraId="29A64C42" w14:textId="77777777" w:rsidR="00763CD8" w:rsidRDefault="00763CD8" w:rsidP="00C10906">
            <w:pPr>
              <w:snapToGrid w:val="0"/>
              <w:spacing w:before="60" w:after="60"/>
              <w:rPr>
                <w:rFonts w:asciiTheme="minorHAnsi" w:hAnsiTheme="minorHAnsi" w:cstheme="minorHAnsi"/>
                <w:sz w:val="22"/>
                <w:szCs w:val="22"/>
                <w:lang w:eastAsia="it-IT"/>
              </w:rPr>
            </w:pPr>
          </w:p>
          <w:p w14:paraId="6BC84296" w14:textId="77777777" w:rsidR="00763CD8" w:rsidRDefault="00763CD8" w:rsidP="00C10906">
            <w:pPr>
              <w:snapToGrid w:val="0"/>
              <w:spacing w:before="60" w:after="60"/>
              <w:rPr>
                <w:rFonts w:asciiTheme="minorHAnsi" w:hAnsiTheme="minorHAnsi" w:cstheme="minorHAnsi"/>
                <w:sz w:val="22"/>
                <w:szCs w:val="22"/>
                <w:lang w:eastAsia="it-IT"/>
              </w:rPr>
            </w:pPr>
          </w:p>
          <w:p w14:paraId="7CAF60AF" w14:textId="77777777" w:rsidR="00763CD8" w:rsidRDefault="00763CD8" w:rsidP="00C10906">
            <w:pPr>
              <w:snapToGrid w:val="0"/>
              <w:spacing w:before="60" w:after="60"/>
              <w:rPr>
                <w:rFonts w:asciiTheme="minorHAnsi" w:hAnsiTheme="minorHAnsi" w:cstheme="minorHAnsi"/>
                <w:sz w:val="22"/>
                <w:szCs w:val="22"/>
                <w:lang w:eastAsia="it-IT"/>
              </w:rPr>
            </w:pPr>
          </w:p>
          <w:p w14:paraId="6F1D24DD" w14:textId="77777777" w:rsidR="00763CD8" w:rsidRDefault="00763CD8" w:rsidP="00C10906">
            <w:pPr>
              <w:snapToGrid w:val="0"/>
              <w:spacing w:before="60" w:after="60"/>
              <w:rPr>
                <w:rFonts w:asciiTheme="minorHAnsi" w:hAnsiTheme="minorHAnsi" w:cstheme="minorHAnsi"/>
                <w:sz w:val="22"/>
                <w:szCs w:val="22"/>
                <w:lang w:eastAsia="it-IT"/>
              </w:rPr>
            </w:pPr>
          </w:p>
          <w:p w14:paraId="4C1C25E6" w14:textId="77777777" w:rsidR="00763CD8" w:rsidRDefault="00763CD8" w:rsidP="00C10906">
            <w:pPr>
              <w:snapToGrid w:val="0"/>
              <w:spacing w:before="60" w:after="60"/>
              <w:rPr>
                <w:rFonts w:asciiTheme="minorHAnsi" w:hAnsiTheme="minorHAnsi" w:cstheme="minorHAnsi"/>
                <w:sz w:val="22"/>
                <w:szCs w:val="22"/>
                <w:lang w:eastAsia="it-IT"/>
              </w:rPr>
            </w:pPr>
          </w:p>
          <w:p w14:paraId="6EE6CCE2" w14:textId="77777777" w:rsidR="00763CD8" w:rsidRDefault="00763CD8" w:rsidP="00C10906">
            <w:pPr>
              <w:snapToGrid w:val="0"/>
              <w:spacing w:before="60" w:after="60"/>
              <w:rPr>
                <w:rFonts w:asciiTheme="minorHAnsi" w:hAnsiTheme="minorHAnsi" w:cstheme="minorHAnsi"/>
                <w:sz w:val="22"/>
                <w:szCs w:val="22"/>
                <w:lang w:eastAsia="it-IT"/>
              </w:rPr>
            </w:pPr>
          </w:p>
          <w:p w14:paraId="274EDC42" w14:textId="77777777" w:rsidR="00763CD8" w:rsidRDefault="00763CD8" w:rsidP="00C10906">
            <w:pPr>
              <w:snapToGrid w:val="0"/>
              <w:spacing w:before="60" w:after="60"/>
              <w:rPr>
                <w:rFonts w:asciiTheme="minorHAnsi" w:hAnsiTheme="minorHAnsi" w:cstheme="minorHAnsi"/>
                <w:sz w:val="22"/>
                <w:szCs w:val="22"/>
                <w:lang w:eastAsia="it-IT"/>
              </w:rPr>
            </w:pPr>
          </w:p>
          <w:p w14:paraId="1764A805" w14:textId="77777777" w:rsidR="00763CD8" w:rsidRDefault="00763CD8" w:rsidP="00C10906">
            <w:pPr>
              <w:snapToGrid w:val="0"/>
              <w:spacing w:before="60" w:after="60"/>
              <w:rPr>
                <w:rFonts w:asciiTheme="minorHAnsi" w:hAnsiTheme="minorHAnsi" w:cstheme="minorHAnsi"/>
                <w:sz w:val="22"/>
                <w:szCs w:val="22"/>
                <w:lang w:eastAsia="it-IT"/>
              </w:rPr>
            </w:pPr>
          </w:p>
          <w:p w14:paraId="0B8E8BB4" w14:textId="77777777" w:rsidR="00763CD8" w:rsidRDefault="00763CD8" w:rsidP="00C10906">
            <w:pPr>
              <w:snapToGrid w:val="0"/>
              <w:spacing w:before="60" w:after="60"/>
              <w:rPr>
                <w:rFonts w:asciiTheme="minorHAnsi" w:hAnsiTheme="minorHAnsi" w:cstheme="minorHAnsi"/>
                <w:sz w:val="22"/>
                <w:szCs w:val="22"/>
                <w:lang w:eastAsia="it-IT"/>
              </w:rPr>
            </w:pPr>
          </w:p>
          <w:p w14:paraId="2486E493" w14:textId="77777777" w:rsidR="00E06714" w:rsidRDefault="00E06714" w:rsidP="00C10906">
            <w:pPr>
              <w:snapToGrid w:val="0"/>
              <w:spacing w:before="60" w:after="60"/>
              <w:rPr>
                <w:rFonts w:asciiTheme="minorHAnsi" w:hAnsiTheme="minorHAnsi" w:cstheme="minorHAnsi"/>
                <w:sz w:val="22"/>
                <w:szCs w:val="22"/>
                <w:lang w:eastAsia="it-IT"/>
              </w:rPr>
            </w:pPr>
          </w:p>
          <w:p w14:paraId="65FB9864" w14:textId="77777777" w:rsidR="00E06714" w:rsidRDefault="00E06714" w:rsidP="00A867D5">
            <w:pPr>
              <w:snapToGrid w:val="0"/>
              <w:spacing w:before="60" w:after="60" w:line="276" w:lineRule="auto"/>
              <w:rPr>
                <w:rFonts w:asciiTheme="minorHAnsi" w:hAnsiTheme="minorHAnsi" w:cstheme="minorHAnsi"/>
                <w:sz w:val="22"/>
                <w:szCs w:val="22"/>
                <w:lang w:eastAsia="it-IT"/>
              </w:rPr>
            </w:pPr>
          </w:p>
          <w:p w14:paraId="00122EFD" w14:textId="77777777" w:rsidR="00E06714" w:rsidRDefault="00E06714" w:rsidP="00A867D5">
            <w:pPr>
              <w:snapToGrid w:val="0"/>
              <w:spacing w:before="60" w:after="60" w:line="360" w:lineRule="auto"/>
              <w:jc w:val="both"/>
              <w:rPr>
                <w:rFonts w:asciiTheme="minorHAnsi" w:hAnsiTheme="minorHAnsi" w:cstheme="minorHAnsi"/>
                <w:b/>
                <w:sz w:val="22"/>
                <w:szCs w:val="22"/>
                <w:lang w:eastAsia="it-IT"/>
              </w:rPr>
            </w:pPr>
          </w:p>
          <w:p w14:paraId="204ACFFD" w14:textId="30C6DBBD" w:rsidR="00A867D5" w:rsidRDefault="00763CD8" w:rsidP="00A867D5">
            <w:pPr>
              <w:snapToGrid w:val="0"/>
              <w:jc w:val="both"/>
              <w:rPr>
                <w:rFonts w:asciiTheme="minorHAnsi" w:hAnsiTheme="minorHAnsi" w:cstheme="minorHAnsi"/>
                <w:sz w:val="22"/>
                <w:szCs w:val="22"/>
                <w:lang w:eastAsia="it-IT"/>
              </w:rPr>
            </w:pPr>
            <w:r w:rsidRPr="00763CD8">
              <w:rPr>
                <w:rFonts w:asciiTheme="minorHAnsi" w:hAnsiTheme="minorHAnsi" w:cstheme="minorHAnsi"/>
                <w:b/>
                <w:sz w:val="22"/>
                <w:szCs w:val="22"/>
                <w:lang w:eastAsia="it-IT"/>
              </w:rPr>
              <w:t xml:space="preserve">Art. 10 c. 7 lett. </w:t>
            </w:r>
            <w:r w:rsidR="00A867D5">
              <w:rPr>
                <w:rFonts w:asciiTheme="minorHAnsi" w:hAnsiTheme="minorHAnsi" w:cstheme="minorHAnsi"/>
                <w:b/>
                <w:sz w:val="22"/>
                <w:szCs w:val="22"/>
                <w:lang w:eastAsia="it-IT"/>
              </w:rPr>
              <w:t>f</w:t>
            </w:r>
          </w:p>
          <w:p w14:paraId="76924198" w14:textId="01407165" w:rsidR="00763CD8" w:rsidRDefault="00763CD8" w:rsidP="00A867D5">
            <w:pPr>
              <w:snapToGrid w:val="0"/>
              <w:jc w:val="both"/>
              <w:rPr>
                <w:rFonts w:asciiTheme="minorHAnsi" w:hAnsiTheme="minorHAnsi" w:cstheme="minorHAnsi"/>
                <w:sz w:val="22"/>
                <w:szCs w:val="22"/>
                <w:lang w:eastAsia="it-IT"/>
              </w:rPr>
            </w:pPr>
            <w:r w:rsidRPr="00763CD8">
              <w:rPr>
                <w:rFonts w:asciiTheme="minorHAnsi" w:hAnsiTheme="minorHAnsi" w:cstheme="minorHAnsi"/>
                <w:sz w:val="22"/>
                <w:szCs w:val="22"/>
                <w:lang w:eastAsia="it-IT"/>
              </w:rPr>
              <w:t>Il CSPI, in coerenza con quanto espresso in premessa,</w:t>
            </w:r>
            <w:r>
              <w:rPr>
                <w:rFonts w:asciiTheme="minorHAnsi" w:hAnsiTheme="minorHAnsi" w:cstheme="minorHAnsi"/>
                <w:sz w:val="22"/>
                <w:szCs w:val="22"/>
                <w:lang w:eastAsia="it-IT"/>
              </w:rPr>
              <w:t xml:space="preserve"> propone la seguente integrazione:</w:t>
            </w:r>
          </w:p>
          <w:p w14:paraId="73031C2C" w14:textId="0303A2AD" w:rsidR="00763CD8" w:rsidRPr="002D4AAD" w:rsidRDefault="005F62FD" w:rsidP="005F62FD">
            <w:pPr>
              <w:snapToGrid w:val="0"/>
              <w:jc w:val="both"/>
              <w:rPr>
                <w:rFonts w:asciiTheme="minorHAnsi" w:hAnsiTheme="minorHAnsi" w:cstheme="minorHAnsi"/>
                <w:sz w:val="22"/>
                <w:szCs w:val="22"/>
                <w:lang w:eastAsia="it-IT"/>
              </w:rPr>
            </w:pPr>
            <w:r>
              <w:rPr>
                <w:rFonts w:cs="Calibri"/>
                <w:sz w:val="22"/>
                <w:szCs w:val="22"/>
              </w:rPr>
              <w:t>«</w:t>
            </w:r>
            <w:r w:rsidR="00763CD8" w:rsidRPr="00763CD8">
              <w:rPr>
                <w:rFonts w:asciiTheme="minorHAnsi" w:hAnsiTheme="minorHAnsi" w:cstheme="minorHAnsi"/>
                <w:sz w:val="22"/>
                <w:szCs w:val="22"/>
                <w:lang w:eastAsia="it-IT"/>
              </w:rPr>
              <w:t>l’organizzazione della prova disciplinare</w:t>
            </w:r>
            <w:r w:rsidR="00763CD8">
              <w:rPr>
                <w:rFonts w:asciiTheme="minorHAnsi" w:hAnsiTheme="minorHAnsi" w:cstheme="minorHAnsi"/>
                <w:sz w:val="22"/>
                <w:szCs w:val="22"/>
                <w:lang w:eastAsia="it-IT"/>
              </w:rPr>
              <w:t xml:space="preserve">, </w:t>
            </w:r>
            <w:r w:rsidR="00763CD8">
              <w:rPr>
                <w:rFonts w:asciiTheme="minorHAnsi" w:hAnsiTheme="minorHAnsi" w:cstheme="minorHAnsi"/>
                <w:b/>
                <w:sz w:val="22"/>
                <w:szCs w:val="22"/>
                <w:lang w:eastAsia="it-IT"/>
              </w:rPr>
              <w:t>con la definizione de</w:t>
            </w:r>
            <w:r w:rsidR="00763CD8" w:rsidRPr="00763CD8">
              <w:rPr>
                <w:rFonts w:asciiTheme="minorHAnsi" w:hAnsiTheme="minorHAnsi" w:cstheme="minorHAnsi"/>
                <w:b/>
                <w:sz w:val="22"/>
                <w:szCs w:val="22"/>
                <w:lang w:eastAsia="it-IT"/>
              </w:rPr>
              <w:t xml:space="preserve">i quadri di riferimento e </w:t>
            </w:r>
            <w:r w:rsidR="00763CD8">
              <w:rPr>
                <w:rFonts w:asciiTheme="minorHAnsi" w:hAnsiTheme="minorHAnsi" w:cstheme="minorHAnsi"/>
                <w:b/>
                <w:sz w:val="22"/>
                <w:szCs w:val="22"/>
                <w:lang w:eastAsia="it-IT"/>
              </w:rPr>
              <w:t>del</w:t>
            </w:r>
            <w:r w:rsidR="00763CD8" w:rsidRPr="00763CD8">
              <w:rPr>
                <w:rFonts w:asciiTheme="minorHAnsi" w:hAnsiTheme="minorHAnsi" w:cstheme="minorHAnsi"/>
                <w:b/>
                <w:sz w:val="22"/>
                <w:szCs w:val="22"/>
                <w:lang w:eastAsia="it-IT"/>
              </w:rPr>
              <w:t>le griglie per la valutazione</w:t>
            </w:r>
            <w:r w:rsidR="00763CD8">
              <w:rPr>
                <w:rFonts w:asciiTheme="minorHAnsi" w:hAnsiTheme="minorHAnsi" w:cstheme="minorHAnsi"/>
                <w:sz w:val="22"/>
                <w:szCs w:val="22"/>
                <w:lang w:eastAsia="it-IT"/>
              </w:rPr>
              <w:t>;</w:t>
            </w:r>
            <w:r>
              <w:rPr>
                <w:rFonts w:cs="Calibri"/>
                <w:sz w:val="22"/>
                <w:szCs w:val="22"/>
              </w:rPr>
              <w:t>»</w:t>
            </w:r>
          </w:p>
        </w:tc>
      </w:tr>
      <w:tr w:rsidR="00BB2812" w:rsidRPr="002D4AAD" w14:paraId="37892C72" w14:textId="77777777" w:rsidTr="004F1721">
        <w:trPr>
          <w:trHeight w:val="397"/>
          <w:jc w:val="center"/>
        </w:trPr>
        <w:tc>
          <w:tcPr>
            <w:tcW w:w="4815" w:type="dxa"/>
            <w:tcMar>
              <w:top w:w="85" w:type="dxa"/>
              <w:bottom w:w="85" w:type="dxa"/>
            </w:tcMar>
          </w:tcPr>
          <w:p w14:paraId="54D9CE76"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Articolo 11</w:t>
            </w:r>
          </w:p>
          <w:p w14:paraId="42D2721D"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iCs/>
                <w:sz w:val="20"/>
                <w:szCs w:val="20"/>
              </w:rPr>
              <w:t>Commissioni giudicatrici</w:t>
            </w:r>
            <w:r w:rsidRPr="001352C9">
              <w:rPr>
                <w:rFonts w:ascii="Times New Roman" w:hAnsi="Times New Roman"/>
                <w:sz w:val="20"/>
                <w:szCs w:val="20"/>
              </w:rPr>
              <w:t>)</w:t>
            </w:r>
          </w:p>
          <w:p w14:paraId="1E7095EF" w14:textId="16F52572" w:rsidR="00616FD3"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Le commissioni giudicatrici sono presiedute da un professore universitario o da un dirigente tecnico o da un dirigente scolastico e sono composte da due docenti.</w:t>
            </w:r>
          </w:p>
          <w:p w14:paraId="6034ABAB" w14:textId="77777777" w:rsidR="00616FD3" w:rsidRDefault="00616FD3" w:rsidP="00616FD3">
            <w:pPr>
              <w:pStyle w:val="Paragrafoelenco"/>
              <w:spacing w:before="120" w:after="120"/>
              <w:ind w:left="0"/>
              <w:jc w:val="both"/>
              <w:rPr>
                <w:rFonts w:ascii="Times New Roman" w:hAnsi="Times New Roman"/>
                <w:sz w:val="20"/>
                <w:szCs w:val="20"/>
              </w:rPr>
            </w:pPr>
          </w:p>
          <w:p w14:paraId="5FAAA1A6" w14:textId="2799A9E9"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2. </w:t>
            </w:r>
            <w:r w:rsidR="00CF463A" w:rsidRPr="001352C9">
              <w:rPr>
                <w:rFonts w:ascii="Times New Roman" w:hAnsi="Times New Roman"/>
                <w:sz w:val="20"/>
                <w:szCs w:val="20"/>
              </w:rPr>
              <w:t>Il presidente e i componenti devono possedere rispettivamente i requisiti di cui agli articoli 12 e 13 e sono individuati ai sensi dell’articolo 16.</w:t>
            </w:r>
          </w:p>
          <w:p w14:paraId="3008580A" w14:textId="77777777" w:rsidR="00616FD3" w:rsidRDefault="00616FD3" w:rsidP="00616FD3">
            <w:pPr>
              <w:pStyle w:val="Paragrafoelenco"/>
              <w:spacing w:before="120" w:after="120"/>
              <w:ind w:left="0"/>
              <w:jc w:val="both"/>
              <w:rPr>
                <w:rFonts w:ascii="Times New Roman" w:hAnsi="Times New Roman"/>
                <w:sz w:val="20"/>
                <w:szCs w:val="20"/>
              </w:rPr>
            </w:pPr>
          </w:p>
          <w:p w14:paraId="4B263F57" w14:textId="125EB036"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Ai fini dell’accertamento dell’abilità di comprensione scritta (lettura) e produzione orale (parlato) nella lingua inglese, si procede alla nomina, in qualità di membri aggregati, di docenti titolari dell’insegnamento della predetta lingua che svolgono le proprie funzioni limitatamente all’accertamento delle competenze linguistiche, salvo che tra i componenti della Commissione stessa non vi sia un soggetto in possesso del titolo di accesso alla classe di concorso A-24 o A-25 per l’insegnamento della lingua inglese.</w:t>
            </w:r>
          </w:p>
          <w:p w14:paraId="1558BFEE" w14:textId="77777777" w:rsidR="00616FD3" w:rsidRDefault="00616FD3" w:rsidP="00616FD3">
            <w:pPr>
              <w:pStyle w:val="Paragrafoelenco"/>
              <w:spacing w:before="120" w:after="120"/>
              <w:ind w:left="0"/>
              <w:jc w:val="both"/>
              <w:rPr>
                <w:rFonts w:ascii="Times New Roman" w:hAnsi="Times New Roman"/>
                <w:sz w:val="20"/>
                <w:szCs w:val="20"/>
              </w:rPr>
            </w:pPr>
          </w:p>
          <w:p w14:paraId="08C7C057" w14:textId="5989CDBA"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4. </w:t>
            </w:r>
            <w:r w:rsidR="00CF463A" w:rsidRPr="001352C9">
              <w:rPr>
                <w:rFonts w:ascii="Times New Roman" w:hAnsi="Times New Roman"/>
                <w:sz w:val="20"/>
                <w:szCs w:val="20"/>
              </w:rPr>
              <w:t>Per il presidente e ciascun componente, inclusi i componenti aggregati, è prevista la nomina di un supplente.</w:t>
            </w:r>
          </w:p>
          <w:p w14:paraId="722A89E4" w14:textId="77777777" w:rsidR="00616FD3" w:rsidRDefault="00616FD3" w:rsidP="00616FD3">
            <w:pPr>
              <w:pStyle w:val="Paragrafoelenco"/>
              <w:spacing w:before="120" w:after="120"/>
              <w:ind w:left="0"/>
              <w:jc w:val="both"/>
              <w:rPr>
                <w:rFonts w:ascii="Times New Roman" w:hAnsi="Times New Roman"/>
                <w:sz w:val="20"/>
                <w:szCs w:val="20"/>
              </w:rPr>
            </w:pPr>
          </w:p>
          <w:p w14:paraId="64F8EA2F" w14:textId="24659159"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5. </w:t>
            </w:r>
            <w:r w:rsidR="00CF463A" w:rsidRPr="001352C9">
              <w:rPr>
                <w:rFonts w:ascii="Times New Roman" w:hAnsi="Times New Roman"/>
                <w:sz w:val="20"/>
                <w:szCs w:val="20"/>
              </w:rPr>
              <w:t>A ciascuna commissione è assegnato un segretario, individuato tra il personale amministrativo appartenente alla seconda area o superiore, ovvero alle corrispondenti aree del comparto istruzione e ricerca, secondo le corrispondenze previste dalla tabella n. 9, relativa al comparto scuola, allegata al decreto del Presidente del Consiglio dei Ministri del 26 giugno 2015.</w:t>
            </w:r>
          </w:p>
          <w:p w14:paraId="3C3CFEBE" w14:textId="77777777" w:rsidR="00616FD3" w:rsidRDefault="00616FD3" w:rsidP="00616FD3">
            <w:pPr>
              <w:pStyle w:val="Paragrafoelenco"/>
              <w:spacing w:before="120" w:after="120"/>
              <w:ind w:left="0"/>
              <w:jc w:val="both"/>
              <w:rPr>
                <w:rFonts w:ascii="Times New Roman" w:hAnsi="Times New Roman"/>
                <w:sz w:val="20"/>
                <w:szCs w:val="20"/>
              </w:rPr>
            </w:pPr>
          </w:p>
          <w:p w14:paraId="0B05878F" w14:textId="77777777" w:rsidR="00616FD3"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6. </w:t>
            </w:r>
            <w:r w:rsidR="00CF463A" w:rsidRPr="001352C9">
              <w:rPr>
                <w:rFonts w:ascii="Times New Roman" w:hAnsi="Times New Roman"/>
                <w:sz w:val="20"/>
                <w:szCs w:val="20"/>
              </w:rPr>
              <w:t>Qualora ricorrano le condizioni di cui all’articolo 404, comma 11, del Testo Unico, le commissioni sono suddivise in sottocommissioni, con l'integrazione di un numero di componenti pari a quello delle commissioni originarie e di un segretario aggiunto, e secondo le modalità previste dal comma 12, del medesimo articolo. In conformità a quanto previsto dall’articolo 10, comma 6, del decreto-legge 1° aprile 2021, n. 44, convertito con modificazioni dalla legge 28 maggio 2021, n. 76, per ciascuna sottocommissione è nominato un presidente. La commissione, in una seduta plenaria preparatoria, stabilisce criteri uniformi di svolgimento delle prove.</w:t>
            </w:r>
          </w:p>
          <w:p w14:paraId="6E2E25D4" w14:textId="77777777" w:rsidR="00616FD3" w:rsidRDefault="00616FD3" w:rsidP="00616FD3">
            <w:pPr>
              <w:pStyle w:val="Paragrafoelenco"/>
              <w:spacing w:before="120" w:after="120"/>
              <w:ind w:left="0"/>
              <w:jc w:val="both"/>
              <w:rPr>
                <w:rFonts w:ascii="Times New Roman" w:hAnsi="Times New Roman"/>
                <w:sz w:val="20"/>
                <w:szCs w:val="20"/>
              </w:rPr>
            </w:pPr>
          </w:p>
          <w:p w14:paraId="7B6E2EA6" w14:textId="0044CE2C" w:rsidR="00CF463A"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7. </w:t>
            </w:r>
            <w:r w:rsidR="00CF463A" w:rsidRPr="001352C9">
              <w:rPr>
                <w:rFonts w:ascii="Times New Roman" w:hAnsi="Times New Roman"/>
                <w:sz w:val="20"/>
                <w:szCs w:val="20"/>
              </w:rPr>
              <w:t>La composizione delle commissioni è tale da garantire la presenza di entrambi i sessi, salvi i casi di motivata impossibilità.</w:t>
            </w:r>
          </w:p>
          <w:p w14:paraId="4D00813A" w14:textId="77777777" w:rsidR="00616FD3" w:rsidRDefault="00616FD3" w:rsidP="00616FD3">
            <w:pPr>
              <w:pStyle w:val="Paragrafoelenco"/>
              <w:spacing w:before="120" w:after="120"/>
              <w:ind w:left="0"/>
              <w:jc w:val="both"/>
              <w:rPr>
                <w:rFonts w:ascii="Times New Roman" w:hAnsi="Times New Roman"/>
                <w:sz w:val="20"/>
                <w:szCs w:val="20"/>
              </w:rPr>
            </w:pPr>
          </w:p>
          <w:p w14:paraId="276A6FB4" w14:textId="68576ABC" w:rsidR="00BB2812" w:rsidRPr="001352C9" w:rsidRDefault="00616FD3" w:rsidP="00616FD3">
            <w:pPr>
              <w:pStyle w:val="Paragrafoelenco"/>
              <w:spacing w:before="120" w:after="120"/>
              <w:ind w:left="0"/>
              <w:jc w:val="both"/>
              <w:rPr>
                <w:rFonts w:ascii="Times New Roman" w:eastAsia="Book Antiqua" w:hAnsi="Times New Roman"/>
                <w:b/>
                <w:bCs/>
                <w:sz w:val="20"/>
                <w:szCs w:val="20"/>
              </w:rPr>
            </w:pPr>
            <w:r>
              <w:rPr>
                <w:rFonts w:ascii="Times New Roman" w:hAnsi="Times New Roman"/>
                <w:sz w:val="20"/>
                <w:szCs w:val="20"/>
              </w:rPr>
              <w:t xml:space="preserve">8. </w:t>
            </w:r>
            <w:r w:rsidR="00CF463A" w:rsidRPr="001352C9">
              <w:rPr>
                <w:rFonts w:ascii="Times New Roman" w:hAnsi="Times New Roman"/>
                <w:sz w:val="20"/>
                <w:szCs w:val="20"/>
              </w:rPr>
              <w:t>I compensi riconosciuti ai presidenti e ai componenti, inclusi gli aggregati, delle commissioni e delle sottocommissioni sono disciplinati ai sensi della normativa vigente.</w:t>
            </w:r>
          </w:p>
        </w:tc>
        <w:tc>
          <w:tcPr>
            <w:tcW w:w="4825" w:type="dxa"/>
            <w:tcMar>
              <w:top w:w="85" w:type="dxa"/>
              <w:bottom w:w="85" w:type="dxa"/>
            </w:tcMar>
          </w:tcPr>
          <w:p w14:paraId="394C19DE" w14:textId="54F94A0A" w:rsidR="00647C4B" w:rsidRPr="002D4AAD" w:rsidRDefault="00647C4B" w:rsidP="00C10906">
            <w:pPr>
              <w:snapToGrid w:val="0"/>
              <w:spacing w:before="60" w:after="60"/>
              <w:jc w:val="center"/>
              <w:rPr>
                <w:rFonts w:asciiTheme="minorHAnsi" w:hAnsiTheme="minorHAnsi" w:cstheme="minorHAnsi"/>
                <w:sz w:val="22"/>
                <w:szCs w:val="22"/>
                <w:lang w:eastAsia="it-IT"/>
              </w:rPr>
            </w:pPr>
          </w:p>
        </w:tc>
      </w:tr>
      <w:tr w:rsidR="00BB2812" w:rsidRPr="002D4AAD" w14:paraId="361E3D0B" w14:textId="77777777" w:rsidTr="004F1721">
        <w:trPr>
          <w:trHeight w:val="397"/>
          <w:jc w:val="center"/>
        </w:trPr>
        <w:tc>
          <w:tcPr>
            <w:tcW w:w="4815" w:type="dxa"/>
            <w:tcMar>
              <w:top w:w="85" w:type="dxa"/>
              <w:bottom w:w="85" w:type="dxa"/>
            </w:tcMar>
          </w:tcPr>
          <w:p w14:paraId="247AE03E"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Articolo 12</w:t>
            </w:r>
          </w:p>
          <w:p w14:paraId="18F9614C"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iCs/>
                <w:sz w:val="20"/>
                <w:szCs w:val="20"/>
              </w:rPr>
              <w:t>Requisiti dei presidenti</w:t>
            </w:r>
            <w:r w:rsidRPr="001352C9">
              <w:rPr>
                <w:rFonts w:ascii="Times New Roman" w:hAnsi="Times New Roman"/>
                <w:sz w:val="20"/>
                <w:szCs w:val="20"/>
              </w:rPr>
              <w:t>)</w:t>
            </w:r>
          </w:p>
          <w:p w14:paraId="321671FC" w14:textId="77777777" w:rsidR="00CF463A" w:rsidRPr="001352C9"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Gli aspiranti presidenti devono possedere i seguenti requisiti:</w:t>
            </w:r>
          </w:p>
          <w:p w14:paraId="221F8E11" w14:textId="041AA5CB" w:rsidR="00CF463A" w:rsidRPr="001352C9" w:rsidRDefault="00CF463A" w:rsidP="00F95577">
            <w:pPr>
              <w:pStyle w:val="Paragrafoelenco"/>
              <w:numPr>
                <w:ilvl w:val="0"/>
                <w:numId w:val="13"/>
              </w:numPr>
              <w:spacing w:before="120" w:after="120"/>
              <w:ind w:left="314" w:hanging="314"/>
              <w:jc w:val="both"/>
              <w:rPr>
                <w:rFonts w:ascii="Times New Roman" w:hAnsi="Times New Roman"/>
                <w:sz w:val="20"/>
                <w:szCs w:val="20"/>
              </w:rPr>
            </w:pPr>
            <w:r w:rsidRPr="001352C9">
              <w:rPr>
                <w:rFonts w:ascii="Times New Roman" w:hAnsi="Times New Roman"/>
                <w:sz w:val="20"/>
                <w:szCs w:val="20"/>
              </w:rPr>
              <w:t>per i professori universitari, appartenere o essere appartenuti a uno dei settori scientifico disciplinari caratterizzanti le distinte classi di concorso;</w:t>
            </w:r>
          </w:p>
          <w:p w14:paraId="2F99DA86" w14:textId="4DBF4DCC" w:rsidR="00CF463A" w:rsidRPr="001352C9" w:rsidRDefault="00CF463A" w:rsidP="00F95577">
            <w:pPr>
              <w:pStyle w:val="Paragrafoelenco"/>
              <w:numPr>
                <w:ilvl w:val="0"/>
                <w:numId w:val="13"/>
              </w:numPr>
              <w:spacing w:before="120" w:after="120"/>
              <w:ind w:left="314" w:hanging="314"/>
              <w:jc w:val="both"/>
              <w:rPr>
                <w:rFonts w:ascii="Times New Roman" w:hAnsi="Times New Roman"/>
                <w:sz w:val="20"/>
                <w:szCs w:val="20"/>
              </w:rPr>
            </w:pPr>
            <w:r w:rsidRPr="001352C9">
              <w:rPr>
                <w:rFonts w:ascii="Times New Roman" w:hAnsi="Times New Roman"/>
                <w:sz w:val="20"/>
                <w:szCs w:val="20"/>
              </w:rPr>
              <w:t>per i dirigenti tecnici, appartenere preferibilmente allo specifico settore;</w:t>
            </w:r>
          </w:p>
          <w:p w14:paraId="3C6110EF" w14:textId="59B9B5A6" w:rsidR="00BB2812" w:rsidRPr="001352C9" w:rsidRDefault="00CF463A" w:rsidP="00F95577">
            <w:pPr>
              <w:pStyle w:val="Paragrafoelenco"/>
              <w:numPr>
                <w:ilvl w:val="0"/>
                <w:numId w:val="13"/>
              </w:numPr>
              <w:spacing w:before="120" w:after="120"/>
              <w:ind w:left="314" w:hanging="314"/>
              <w:jc w:val="both"/>
              <w:rPr>
                <w:rFonts w:ascii="Times New Roman" w:eastAsia="Book Antiqua" w:hAnsi="Times New Roman"/>
                <w:b/>
                <w:bCs/>
                <w:sz w:val="20"/>
                <w:szCs w:val="20"/>
              </w:rPr>
            </w:pPr>
            <w:r w:rsidRPr="001352C9">
              <w:rPr>
                <w:rFonts w:ascii="Times New Roman" w:hAnsi="Times New Roman"/>
                <w:sz w:val="20"/>
                <w:szCs w:val="20"/>
              </w:rPr>
              <w:t>per i dirigenti scolastici, preferibilmente provenire dai ruoli delle distinte classi di concorso ovvero dirigere o avere diretto istituzioni scolastiche ove la classe di concorso è presente.</w:t>
            </w:r>
          </w:p>
        </w:tc>
        <w:tc>
          <w:tcPr>
            <w:tcW w:w="4825" w:type="dxa"/>
            <w:tcMar>
              <w:top w:w="85" w:type="dxa"/>
              <w:bottom w:w="85" w:type="dxa"/>
            </w:tcMar>
          </w:tcPr>
          <w:p w14:paraId="72D37AE3" w14:textId="77777777" w:rsidR="00BB2812" w:rsidRPr="002D4AAD" w:rsidRDefault="00BB2812" w:rsidP="002D4AAD">
            <w:pPr>
              <w:snapToGrid w:val="0"/>
              <w:spacing w:before="60" w:after="60"/>
              <w:jc w:val="center"/>
              <w:rPr>
                <w:rFonts w:asciiTheme="minorHAnsi" w:hAnsiTheme="minorHAnsi" w:cstheme="minorHAnsi"/>
                <w:sz w:val="22"/>
                <w:szCs w:val="22"/>
                <w:lang w:eastAsia="it-IT"/>
              </w:rPr>
            </w:pPr>
          </w:p>
        </w:tc>
      </w:tr>
      <w:tr w:rsidR="00CF463A" w:rsidRPr="002D4AAD" w14:paraId="1AEADB01" w14:textId="77777777" w:rsidTr="004F1721">
        <w:trPr>
          <w:trHeight w:val="397"/>
          <w:jc w:val="center"/>
        </w:trPr>
        <w:tc>
          <w:tcPr>
            <w:tcW w:w="4815" w:type="dxa"/>
            <w:tcMar>
              <w:top w:w="85" w:type="dxa"/>
              <w:bottom w:w="85" w:type="dxa"/>
            </w:tcMar>
          </w:tcPr>
          <w:p w14:paraId="41189C19"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Articolo 13</w:t>
            </w:r>
          </w:p>
          <w:p w14:paraId="68294166"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iCs/>
                <w:sz w:val="20"/>
                <w:szCs w:val="20"/>
              </w:rPr>
              <w:t>Requisiti dei componenti</w:t>
            </w:r>
            <w:r w:rsidRPr="001352C9">
              <w:rPr>
                <w:rFonts w:ascii="Times New Roman" w:hAnsi="Times New Roman"/>
                <w:sz w:val="20"/>
                <w:szCs w:val="20"/>
              </w:rPr>
              <w:t>)</w:t>
            </w:r>
          </w:p>
          <w:p w14:paraId="11BEC97D" w14:textId="59AD4B97" w:rsidR="00CF463A" w:rsidRDefault="00616FD3" w:rsidP="00616FD3">
            <w:pPr>
              <w:pStyle w:val="Paragrafoelenco"/>
              <w:spacing w:before="120" w:after="120"/>
              <w:ind w:left="0"/>
              <w:jc w:val="both"/>
              <w:rPr>
                <w:rFonts w:ascii="Times New Roman" w:hAnsi="Times New Roman"/>
                <w:strike/>
                <w:sz w:val="20"/>
                <w:szCs w:val="20"/>
              </w:rPr>
            </w:pPr>
            <w:r>
              <w:rPr>
                <w:rFonts w:ascii="Times New Roman" w:hAnsi="Times New Roman"/>
                <w:sz w:val="20"/>
                <w:szCs w:val="20"/>
              </w:rPr>
              <w:t xml:space="preserve">1. </w:t>
            </w:r>
            <w:r w:rsidR="00CF463A" w:rsidRPr="001352C9">
              <w:rPr>
                <w:rFonts w:ascii="Times New Roman" w:hAnsi="Times New Roman"/>
                <w:sz w:val="20"/>
                <w:szCs w:val="20"/>
              </w:rPr>
              <w:t xml:space="preserve">I docenti delle istituzioni scolastiche statali che aspirano ad essere nominati componenti delle commissioni giudicatrici della procedura di cui al presente decreto devono essere docenti confermati in ruolo, con almeno cinque anni </w:t>
            </w:r>
            <w:bookmarkStart w:id="6" w:name="_Hlk91085543"/>
            <w:r w:rsidR="00CF463A" w:rsidRPr="001352C9">
              <w:rPr>
                <w:rFonts w:ascii="Times New Roman" w:hAnsi="Times New Roman"/>
                <w:sz w:val="20"/>
                <w:szCs w:val="20"/>
              </w:rPr>
              <w:t>di anzianità nel ruolo</w:t>
            </w:r>
            <w:bookmarkEnd w:id="6"/>
            <w:r w:rsidR="00CF463A" w:rsidRPr="001352C9">
              <w:rPr>
                <w:rFonts w:ascii="Times New Roman" w:hAnsi="Times New Roman"/>
                <w:sz w:val="20"/>
                <w:szCs w:val="20"/>
              </w:rPr>
              <w:t>, nella specifica classe di concorso; avere documentati titoli o esperienze relativamente all’utilizzo delle tecnologie dell’informazione e della comunicazione nella didattica.</w:t>
            </w:r>
          </w:p>
          <w:p w14:paraId="5F44754F" w14:textId="77777777" w:rsidR="00616FD3" w:rsidRPr="001352C9" w:rsidRDefault="00616FD3" w:rsidP="00616FD3">
            <w:pPr>
              <w:pStyle w:val="Paragrafoelenco"/>
              <w:spacing w:before="120" w:after="120"/>
              <w:ind w:left="0"/>
              <w:jc w:val="both"/>
              <w:rPr>
                <w:rFonts w:ascii="Times New Roman" w:hAnsi="Times New Roman"/>
                <w:sz w:val="20"/>
                <w:szCs w:val="20"/>
              </w:rPr>
            </w:pPr>
          </w:p>
          <w:p w14:paraId="40B8FD07" w14:textId="70B27DBC" w:rsidR="00616FD3" w:rsidRDefault="00616FD3" w:rsidP="004F1721">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2. </w:t>
            </w:r>
            <w:r w:rsidR="00CF463A" w:rsidRPr="001352C9">
              <w:rPr>
                <w:rFonts w:ascii="Times New Roman" w:hAnsi="Times New Roman"/>
                <w:sz w:val="20"/>
                <w:szCs w:val="20"/>
              </w:rPr>
              <w:t>I docenti AFAM che aspirano ad essere nominati componenti delle commissioni giudicatrici della procedura di cui al presente decreto, devono appartenere al settore accademico disciplinare coerente con la classe di concorso e aver prestato servizio nel ruolo per almeno cinque anni.</w:t>
            </w:r>
          </w:p>
          <w:p w14:paraId="0A8E95A7" w14:textId="77777777" w:rsidR="004F1721" w:rsidRPr="004F1721" w:rsidRDefault="004F1721" w:rsidP="004F1721">
            <w:pPr>
              <w:pStyle w:val="Paragrafoelenco"/>
              <w:spacing w:before="120" w:after="120"/>
              <w:ind w:left="0"/>
              <w:jc w:val="both"/>
              <w:rPr>
                <w:rFonts w:ascii="Times New Roman" w:hAnsi="Times New Roman"/>
                <w:sz w:val="20"/>
                <w:szCs w:val="20"/>
              </w:rPr>
            </w:pPr>
          </w:p>
          <w:p w14:paraId="13CFCAE4" w14:textId="44DA388C" w:rsidR="00CF463A" w:rsidRPr="001352C9"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Costituisce criterio di precedenza nella nomina a componente delle commissioni di valutazione il possesso di almeno uno dei seguenti titoli:</w:t>
            </w:r>
          </w:p>
          <w:p w14:paraId="25A73C09" w14:textId="1D93A478" w:rsidR="00CF463A" w:rsidRPr="001352C9" w:rsidRDefault="00CF463A" w:rsidP="00F95577">
            <w:pPr>
              <w:pStyle w:val="Paragrafoelenco"/>
              <w:numPr>
                <w:ilvl w:val="0"/>
                <w:numId w:val="14"/>
              </w:numPr>
              <w:spacing w:before="120" w:after="120"/>
              <w:ind w:left="314" w:hanging="314"/>
              <w:jc w:val="both"/>
              <w:rPr>
                <w:rFonts w:ascii="Times New Roman" w:hAnsi="Times New Roman"/>
                <w:sz w:val="20"/>
                <w:szCs w:val="20"/>
              </w:rPr>
            </w:pPr>
            <w:r w:rsidRPr="001352C9">
              <w:rPr>
                <w:rFonts w:ascii="Times New Roman" w:hAnsi="Times New Roman"/>
                <w:sz w:val="20"/>
                <w:szCs w:val="20"/>
              </w:rPr>
              <w:t>dottorato di ricerca; diploma di specializzazione; diploma di perfezionamento equiparato per legge o per statuto e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in settori disciplinari coerenti con la tipologia di insegnamento;</w:t>
            </w:r>
          </w:p>
          <w:p w14:paraId="1BB6E962" w14:textId="4511AF69" w:rsidR="00CF463A" w:rsidRPr="001352C9" w:rsidRDefault="00CF463A" w:rsidP="00F95577">
            <w:pPr>
              <w:pStyle w:val="Paragrafoelenco"/>
              <w:numPr>
                <w:ilvl w:val="0"/>
                <w:numId w:val="14"/>
              </w:numPr>
              <w:spacing w:before="120" w:after="120"/>
              <w:ind w:left="314" w:hanging="314"/>
              <w:jc w:val="both"/>
              <w:rPr>
                <w:rFonts w:ascii="Times New Roman" w:hAnsi="Times New Roman"/>
                <w:sz w:val="20"/>
                <w:szCs w:val="20"/>
              </w:rPr>
            </w:pPr>
            <w:r w:rsidRPr="001352C9">
              <w:rPr>
                <w:rFonts w:ascii="Times New Roman" w:hAnsi="Times New Roman"/>
                <w:sz w:val="20"/>
                <w:szCs w:val="20"/>
              </w:rPr>
              <w:t>aver svolto attività di docente supervisore o tutor organizzatore o tutor coordinatore presso i percorsi di abilitazione all’insegnamento secondario o aver ricoperto incarichi di docenza presso i predetti corsi;</w:t>
            </w:r>
          </w:p>
          <w:p w14:paraId="53240C59" w14:textId="60CE4502" w:rsidR="00CF463A" w:rsidRPr="001352C9" w:rsidRDefault="00CF463A" w:rsidP="00F95577">
            <w:pPr>
              <w:pStyle w:val="Paragrafoelenco"/>
              <w:numPr>
                <w:ilvl w:val="0"/>
                <w:numId w:val="14"/>
              </w:numPr>
              <w:spacing w:before="120" w:after="120"/>
              <w:ind w:left="314" w:hanging="314"/>
              <w:jc w:val="both"/>
              <w:rPr>
                <w:rFonts w:ascii="Times New Roman" w:hAnsi="Times New Roman"/>
                <w:sz w:val="20"/>
                <w:szCs w:val="20"/>
              </w:rPr>
            </w:pPr>
            <w:r w:rsidRPr="001352C9">
              <w:rPr>
                <w:rFonts w:ascii="Times New Roman" w:hAnsi="Times New Roman"/>
                <w:sz w:val="20"/>
                <w:szCs w:val="20"/>
              </w:rPr>
              <w:t>diploma di specializzazione sul sostegno agli alunni con disabilità;</w:t>
            </w:r>
          </w:p>
          <w:p w14:paraId="28FA9191" w14:textId="15E78897" w:rsidR="00CF463A" w:rsidRPr="001352C9" w:rsidRDefault="00CF463A" w:rsidP="00F95577">
            <w:pPr>
              <w:pStyle w:val="Paragrafoelenco"/>
              <w:numPr>
                <w:ilvl w:val="0"/>
                <w:numId w:val="14"/>
              </w:numPr>
              <w:spacing w:before="120" w:after="120"/>
              <w:ind w:left="314" w:hanging="314"/>
              <w:jc w:val="both"/>
              <w:rPr>
                <w:rFonts w:ascii="Times New Roman" w:hAnsi="Times New Roman"/>
                <w:sz w:val="20"/>
                <w:szCs w:val="20"/>
              </w:rPr>
            </w:pPr>
            <w:r w:rsidRPr="001352C9">
              <w:rPr>
                <w:rFonts w:ascii="Times New Roman" w:hAnsi="Times New Roman"/>
                <w:sz w:val="20"/>
                <w:szCs w:val="20"/>
              </w:rPr>
              <w:t>diploma di perfezionamento post diploma o post laurea, master universitario di I o II livello con esame finale, nell’ambito dei bisogni educativi speciali;</w:t>
            </w:r>
          </w:p>
          <w:p w14:paraId="70AADF8C" w14:textId="0BEC916A" w:rsidR="00616FD3" w:rsidRDefault="00CF463A" w:rsidP="00F95577">
            <w:pPr>
              <w:pStyle w:val="Paragrafoelenco"/>
              <w:numPr>
                <w:ilvl w:val="0"/>
                <w:numId w:val="14"/>
              </w:numPr>
              <w:spacing w:before="120" w:after="120"/>
              <w:ind w:left="314" w:hanging="314"/>
              <w:jc w:val="both"/>
              <w:rPr>
                <w:rFonts w:ascii="Times New Roman" w:hAnsi="Times New Roman"/>
                <w:sz w:val="20"/>
                <w:szCs w:val="20"/>
              </w:rPr>
            </w:pPr>
            <w:r w:rsidRPr="001352C9">
              <w:rPr>
                <w:rFonts w:ascii="Times New Roman" w:hAnsi="Times New Roman"/>
                <w:sz w:val="20"/>
                <w:szCs w:val="20"/>
              </w:rPr>
              <w:t>diploma di perfezionamento post diploma o post laurea, master universitario di I o II livello con esame finale, nell’ambito delle tecnologie dell’informazione e della comunicazione.</w:t>
            </w:r>
          </w:p>
          <w:p w14:paraId="0D934349" w14:textId="77777777" w:rsidR="004F1721" w:rsidRPr="004F1721" w:rsidRDefault="004F1721" w:rsidP="004F1721">
            <w:pPr>
              <w:pStyle w:val="Paragrafoelenco"/>
              <w:spacing w:before="120" w:after="120"/>
              <w:ind w:left="0"/>
              <w:jc w:val="both"/>
              <w:rPr>
                <w:rFonts w:ascii="Times New Roman" w:hAnsi="Times New Roman"/>
                <w:sz w:val="20"/>
                <w:szCs w:val="20"/>
              </w:rPr>
            </w:pPr>
          </w:p>
          <w:p w14:paraId="664EE70F" w14:textId="77777777" w:rsidR="00CF463A" w:rsidRPr="001352C9"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4. </w:t>
            </w:r>
            <w:r w:rsidR="00CF463A" w:rsidRPr="001352C9">
              <w:rPr>
                <w:rFonts w:ascii="Times New Roman" w:hAnsi="Times New Roman"/>
                <w:sz w:val="20"/>
                <w:szCs w:val="20"/>
              </w:rPr>
              <w:t xml:space="preserve">Al fine di garantire la conclusione della procedura in tempo utile per lo svolgimento delle procedure di nomina per l’anno scolastico 2022/2023, in caso di accertata indisponibilità di candidati con i requisiti prescritti, il dirigente preposto all’USR procede a nominare in deroga ai requisiti di ruolo e/o di servizio, fermi restando la conferma in ruolo e il possesso dell’abilitazione nelle classi di concorso di cui al comma 1, ovvero alla nomina di personale esperto appartenente al settore universitario in possesso di esperienza almeno biennale negli afferenti settori scientifico disciplinari. </w:t>
            </w:r>
          </w:p>
        </w:tc>
        <w:tc>
          <w:tcPr>
            <w:tcW w:w="4825" w:type="dxa"/>
            <w:tcMar>
              <w:top w:w="85" w:type="dxa"/>
              <w:bottom w:w="85" w:type="dxa"/>
            </w:tcMar>
          </w:tcPr>
          <w:p w14:paraId="7C03052F" w14:textId="77777777" w:rsidR="00CF463A" w:rsidRPr="002D4AAD" w:rsidRDefault="00CF463A" w:rsidP="002D4AAD">
            <w:pPr>
              <w:snapToGrid w:val="0"/>
              <w:spacing w:before="60" w:after="60"/>
              <w:jc w:val="center"/>
              <w:rPr>
                <w:rFonts w:asciiTheme="minorHAnsi" w:hAnsiTheme="minorHAnsi" w:cstheme="minorHAnsi"/>
                <w:sz w:val="22"/>
                <w:szCs w:val="22"/>
                <w:lang w:eastAsia="it-IT"/>
              </w:rPr>
            </w:pPr>
          </w:p>
        </w:tc>
      </w:tr>
      <w:tr w:rsidR="00CF463A" w:rsidRPr="002D4AAD" w14:paraId="05CD43DA" w14:textId="77777777" w:rsidTr="004F1721">
        <w:trPr>
          <w:trHeight w:val="397"/>
          <w:jc w:val="center"/>
        </w:trPr>
        <w:tc>
          <w:tcPr>
            <w:tcW w:w="4815" w:type="dxa"/>
            <w:tcMar>
              <w:top w:w="85" w:type="dxa"/>
              <w:bottom w:w="85" w:type="dxa"/>
            </w:tcMar>
          </w:tcPr>
          <w:p w14:paraId="3EE083D0"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Articolo 14</w:t>
            </w:r>
          </w:p>
          <w:p w14:paraId="462DA338"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iCs/>
                <w:sz w:val="20"/>
                <w:szCs w:val="20"/>
              </w:rPr>
              <w:t>Requisiti dei componenti aggregati</w:t>
            </w:r>
            <w:r w:rsidRPr="001352C9">
              <w:rPr>
                <w:rFonts w:ascii="Times New Roman" w:hAnsi="Times New Roman"/>
                <w:sz w:val="20"/>
                <w:szCs w:val="20"/>
              </w:rPr>
              <w:t>)</w:t>
            </w:r>
          </w:p>
          <w:p w14:paraId="02FD08CD" w14:textId="10781CDF" w:rsidR="00616FD3"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I componenti aggregati per l’accertamento della lingua inglese devono essere docenti confermati in ruolo con almeno 5 anni di anzianità nel ruolo, nella classe di concorso A-24 o A-25 per l’insegnamento della relativa lingua.</w:t>
            </w:r>
          </w:p>
          <w:p w14:paraId="6AF84910" w14:textId="77777777" w:rsidR="004F1721" w:rsidRPr="004F1721" w:rsidRDefault="004F1721" w:rsidP="00616FD3">
            <w:pPr>
              <w:pStyle w:val="Paragrafoelenco"/>
              <w:spacing w:before="120" w:after="120"/>
              <w:ind w:left="0"/>
              <w:jc w:val="both"/>
              <w:rPr>
                <w:rFonts w:ascii="Times New Roman" w:hAnsi="Times New Roman"/>
                <w:sz w:val="20"/>
                <w:szCs w:val="20"/>
              </w:rPr>
            </w:pPr>
          </w:p>
          <w:p w14:paraId="40474410" w14:textId="2BC5AEBC" w:rsidR="00CF463A" w:rsidRPr="001352C9" w:rsidRDefault="00616FD3" w:rsidP="00616FD3">
            <w:pPr>
              <w:pStyle w:val="Paragrafoelenco"/>
              <w:spacing w:before="120" w:after="120"/>
              <w:ind w:left="0"/>
              <w:jc w:val="both"/>
              <w:rPr>
                <w:rFonts w:ascii="Times New Roman" w:hAnsi="Times New Roman"/>
                <w:sz w:val="20"/>
                <w:szCs w:val="20"/>
              </w:rPr>
            </w:pPr>
            <w:bookmarkStart w:id="7" w:name="_Hlk97749853"/>
            <w:bookmarkStart w:id="8" w:name="_Hlk91085408"/>
            <w:r>
              <w:rPr>
                <w:rFonts w:ascii="Times New Roman" w:hAnsi="Times New Roman"/>
                <w:sz w:val="20"/>
                <w:szCs w:val="20"/>
              </w:rPr>
              <w:t xml:space="preserve">2. </w:t>
            </w:r>
            <w:r w:rsidR="00CF463A" w:rsidRPr="001352C9">
              <w:rPr>
                <w:rFonts w:ascii="Times New Roman" w:hAnsi="Times New Roman"/>
                <w:sz w:val="20"/>
                <w:szCs w:val="20"/>
              </w:rPr>
              <w:t>Al fine di garantire la conclusione della procedura in tempo utile per lo svolgimento delle procedure di nomina per l’anno scolastico 2022/2023</w:t>
            </w:r>
            <w:bookmarkEnd w:id="7"/>
            <w:r w:rsidR="00CF463A" w:rsidRPr="001352C9">
              <w:rPr>
                <w:rFonts w:ascii="Times New Roman" w:hAnsi="Times New Roman"/>
                <w:sz w:val="20"/>
                <w:szCs w:val="20"/>
              </w:rPr>
              <w:t>, in caso di accertata indisponibilità di candidati con i requisiti prescritti, il dirigente preposto all’USR procede a nominare in deroga ai requisiti di ruolo e/o di servizio, fermi restando la conferma in ruolo e il possesso dell’abilitazione nelle classi di concorso di cui al comma 1, ovvero alla nomina di personale esperto appartenente al settore universitario in possesso di esperienza almeno biennale negli afferenti settori scientifico disciplinari.</w:t>
            </w:r>
            <w:bookmarkEnd w:id="8"/>
          </w:p>
        </w:tc>
        <w:tc>
          <w:tcPr>
            <w:tcW w:w="4825" w:type="dxa"/>
            <w:tcMar>
              <w:top w:w="85" w:type="dxa"/>
              <w:bottom w:w="85" w:type="dxa"/>
            </w:tcMar>
          </w:tcPr>
          <w:p w14:paraId="090AFE5F" w14:textId="77777777" w:rsidR="00CF463A" w:rsidRPr="002D4AAD" w:rsidRDefault="00CF463A" w:rsidP="002D4AAD">
            <w:pPr>
              <w:snapToGrid w:val="0"/>
              <w:spacing w:before="60" w:after="60"/>
              <w:jc w:val="center"/>
              <w:rPr>
                <w:rFonts w:asciiTheme="minorHAnsi" w:hAnsiTheme="minorHAnsi" w:cstheme="minorHAnsi"/>
                <w:sz w:val="22"/>
                <w:szCs w:val="22"/>
                <w:lang w:eastAsia="it-IT"/>
              </w:rPr>
            </w:pPr>
          </w:p>
        </w:tc>
      </w:tr>
      <w:tr w:rsidR="00CF463A" w:rsidRPr="002D4AAD" w14:paraId="17C19A07" w14:textId="77777777" w:rsidTr="004F1721">
        <w:trPr>
          <w:trHeight w:val="397"/>
          <w:jc w:val="center"/>
        </w:trPr>
        <w:tc>
          <w:tcPr>
            <w:tcW w:w="4815" w:type="dxa"/>
            <w:tcMar>
              <w:top w:w="85" w:type="dxa"/>
              <w:bottom w:w="85" w:type="dxa"/>
            </w:tcMar>
          </w:tcPr>
          <w:p w14:paraId="2EB0C4A8"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Articolo 15</w:t>
            </w:r>
          </w:p>
          <w:p w14:paraId="4E753F4A" w14:textId="77777777" w:rsidR="001605B4" w:rsidRDefault="00CF463A" w:rsidP="00616FD3">
            <w:pPr>
              <w:jc w:val="center"/>
              <w:rPr>
                <w:rFonts w:ascii="Times New Roman" w:hAnsi="Times New Roman"/>
                <w:i/>
                <w:iCs/>
                <w:sz w:val="20"/>
                <w:szCs w:val="20"/>
              </w:rPr>
            </w:pPr>
            <w:r w:rsidRPr="001352C9">
              <w:rPr>
                <w:rFonts w:ascii="Times New Roman" w:hAnsi="Times New Roman"/>
                <w:sz w:val="20"/>
                <w:szCs w:val="20"/>
              </w:rPr>
              <w:t>(</w:t>
            </w:r>
            <w:r w:rsidRPr="001352C9">
              <w:rPr>
                <w:rFonts w:ascii="Times New Roman" w:hAnsi="Times New Roman"/>
                <w:i/>
                <w:iCs/>
                <w:sz w:val="20"/>
                <w:szCs w:val="20"/>
              </w:rPr>
              <w:t>Condizioni personali ostative all’incarico di</w:t>
            </w:r>
          </w:p>
          <w:p w14:paraId="0309E70F" w14:textId="77777777" w:rsidR="00CF463A" w:rsidRPr="001352C9" w:rsidRDefault="00CF463A" w:rsidP="00616FD3">
            <w:pPr>
              <w:jc w:val="center"/>
              <w:rPr>
                <w:rFonts w:ascii="Times New Roman" w:hAnsi="Times New Roman"/>
                <w:sz w:val="20"/>
                <w:szCs w:val="20"/>
              </w:rPr>
            </w:pPr>
            <w:r w:rsidRPr="001352C9">
              <w:rPr>
                <w:rFonts w:ascii="Times New Roman" w:hAnsi="Times New Roman"/>
                <w:i/>
                <w:iCs/>
                <w:sz w:val="20"/>
                <w:szCs w:val="20"/>
              </w:rPr>
              <w:t>presidente e componente delle commissioni</w:t>
            </w:r>
            <w:r w:rsidRPr="001352C9">
              <w:rPr>
                <w:rFonts w:ascii="Times New Roman" w:hAnsi="Times New Roman"/>
                <w:sz w:val="20"/>
                <w:szCs w:val="20"/>
              </w:rPr>
              <w:t>)</w:t>
            </w:r>
          </w:p>
          <w:p w14:paraId="2DF1D084" w14:textId="7EB39C8F" w:rsidR="00CF463A" w:rsidRPr="001352C9" w:rsidRDefault="00616FD3" w:rsidP="00616FD3">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Sono condizioni ostative all’incarico di presidente, componente e componente aggregato delle commissioni giudicatrici:</w:t>
            </w:r>
          </w:p>
          <w:p w14:paraId="30D915EC" w14:textId="22B7ECE0" w:rsidR="00CF463A" w:rsidRPr="001352C9" w:rsidRDefault="00CF463A" w:rsidP="00F95577">
            <w:pPr>
              <w:pStyle w:val="Paragrafoelenco"/>
              <w:numPr>
                <w:ilvl w:val="0"/>
                <w:numId w:val="15"/>
              </w:numPr>
              <w:spacing w:before="120" w:after="120"/>
              <w:ind w:left="314" w:hanging="314"/>
              <w:jc w:val="both"/>
              <w:rPr>
                <w:rFonts w:ascii="Times New Roman" w:hAnsi="Times New Roman"/>
                <w:sz w:val="20"/>
                <w:szCs w:val="20"/>
              </w:rPr>
            </w:pPr>
            <w:r w:rsidRPr="001352C9">
              <w:rPr>
                <w:rFonts w:ascii="Times New Roman" w:hAnsi="Times New Roman"/>
                <w:sz w:val="20"/>
                <w:szCs w:val="20"/>
              </w:rPr>
              <w:t>avere riportato condanne penali o avere in corso procedimenti penali per i quali sia stata formalmente iniziata l’azione penale;</w:t>
            </w:r>
          </w:p>
          <w:p w14:paraId="132AD188" w14:textId="689BB252" w:rsidR="00CF463A" w:rsidRPr="001352C9" w:rsidRDefault="00CF463A" w:rsidP="00F95577">
            <w:pPr>
              <w:pStyle w:val="Paragrafoelenco"/>
              <w:numPr>
                <w:ilvl w:val="0"/>
                <w:numId w:val="15"/>
              </w:numPr>
              <w:spacing w:before="120" w:after="120"/>
              <w:ind w:left="314" w:hanging="314"/>
              <w:jc w:val="both"/>
              <w:rPr>
                <w:rFonts w:ascii="Times New Roman" w:hAnsi="Times New Roman"/>
                <w:sz w:val="20"/>
                <w:szCs w:val="20"/>
              </w:rPr>
            </w:pPr>
            <w:r w:rsidRPr="001352C9">
              <w:rPr>
                <w:rFonts w:ascii="Times New Roman" w:hAnsi="Times New Roman"/>
                <w:sz w:val="20"/>
                <w:szCs w:val="20"/>
              </w:rPr>
              <w:t>avere in corso procedimenti disciplinari ai sensi delle norme disciplinari dei rispettivi ordinamenti;</w:t>
            </w:r>
          </w:p>
          <w:p w14:paraId="6CB51D3A" w14:textId="005F11D3" w:rsidR="00CF463A" w:rsidRPr="001352C9" w:rsidRDefault="00CF463A" w:rsidP="00F95577">
            <w:pPr>
              <w:pStyle w:val="Paragrafoelenco"/>
              <w:numPr>
                <w:ilvl w:val="0"/>
                <w:numId w:val="15"/>
              </w:numPr>
              <w:spacing w:before="120" w:after="120"/>
              <w:ind w:left="314" w:hanging="314"/>
              <w:jc w:val="both"/>
              <w:rPr>
                <w:rFonts w:ascii="Times New Roman" w:hAnsi="Times New Roman"/>
                <w:sz w:val="20"/>
                <w:szCs w:val="20"/>
              </w:rPr>
            </w:pPr>
            <w:r w:rsidRPr="001352C9">
              <w:rPr>
                <w:rFonts w:ascii="Times New Roman" w:hAnsi="Times New Roman"/>
                <w:sz w:val="20"/>
                <w:szCs w:val="20"/>
              </w:rPr>
              <w:t>essere incorsi nelle sanzioni disciplinari previste nei rispettivi ordinamenti;</w:t>
            </w:r>
          </w:p>
          <w:p w14:paraId="7B2F3D91" w14:textId="773A2126" w:rsidR="00CF463A" w:rsidRPr="001352C9" w:rsidRDefault="00CF463A" w:rsidP="00F95577">
            <w:pPr>
              <w:pStyle w:val="Paragrafoelenco"/>
              <w:numPr>
                <w:ilvl w:val="0"/>
                <w:numId w:val="15"/>
              </w:numPr>
              <w:spacing w:before="120" w:after="120"/>
              <w:ind w:left="314" w:hanging="314"/>
              <w:jc w:val="both"/>
              <w:rPr>
                <w:rFonts w:ascii="Times New Roman" w:hAnsi="Times New Roman"/>
                <w:sz w:val="20"/>
                <w:szCs w:val="20"/>
              </w:rPr>
            </w:pPr>
            <w:r w:rsidRPr="001352C9">
              <w:rPr>
                <w:rFonts w:ascii="Times New Roman" w:hAnsi="Times New Roman"/>
                <w:sz w:val="20"/>
                <w:szCs w:val="20"/>
              </w:rPr>
              <w:t>essere stati collocati a riposo da più di quattro anni dalla data di pubblicazione del bando;</w:t>
            </w:r>
          </w:p>
          <w:p w14:paraId="5E59DB7C" w14:textId="37464FAB" w:rsidR="00CF463A" w:rsidRPr="001352C9" w:rsidRDefault="00CF463A" w:rsidP="00F95577">
            <w:pPr>
              <w:pStyle w:val="Paragrafoelenco"/>
              <w:numPr>
                <w:ilvl w:val="0"/>
                <w:numId w:val="15"/>
              </w:numPr>
              <w:spacing w:before="120" w:after="120"/>
              <w:ind w:left="314" w:hanging="314"/>
              <w:jc w:val="both"/>
              <w:rPr>
                <w:rFonts w:ascii="Times New Roman" w:hAnsi="Times New Roman"/>
                <w:sz w:val="20"/>
                <w:szCs w:val="20"/>
              </w:rPr>
            </w:pPr>
            <w:r w:rsidRPr="001352C9">
              <w:rPr>
                <w:rFonts w:ascii="Times New Roman" w:hAnsi="Times New Roman"/>
                <w:sz w:val="20"/>
                <w:szCs w:val="20"/>
              </w:rPr>
              <w:t>a partire da un anno antecedente alla data di indizione del concorso,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w:t>
            </w:r>
          </w:p>
          <w:p w14:paraId="38460EF8" w14:textId="6E93BDA0" w:rsidR="00CF463A" w:rsidRPr="001352C9" w:rsidRDefault="00CF463A" w:rsidP="00F95577">
            <w:pPr>
              <w:pStyle w:val="Paragrafoelenco"/>
              <w:numPr>
                <w:ilvl w:val="0"/>
                <w:numId w:val="15"/>
              </w:numPr>
              <w:spacing w:before="120" w:after="120"/>
              <w:ind w:left="314" w:hanging="314"/>
              <w:jc w:val="both"/>
              <w:rPr>
                <w:rFonts w:ascii="Times New Roman" w:hAnsi="Times New Roman"/>
                <w:sz w:val="20"/>
                <w:szCs w:val="20"/>
              </w:rPr>
            </w:pPr>
            <w:r w:rsidRPr="001352C9">
              <w:rPr>
                <w:rFonts w:ascii="Times New Roman" w:hAnsi="Times New Roman"/>
                <w:sz w:val="20"/>
                <w:szCs w:val="20"/>
              </w:rPr>
              <w:t>avere relazioni di parentela, affinità entro il quarto grado o abituale convivenza con uno o più concorrenti;</w:t>
            </w:r>
          </w:p>
          <w:p w14:paraId="72B921A6" w14:textId="1F8FAB94" w:rsidR="00CF463A" w:rsidRPr="001352C9" w:rsidRDefault="00CF463A" w:rsidP="00F95577">
            <w:pPr>
              <w:pStyle w:val="Paragrafoelenco"/>
              <w:numPr>
                <w:ilvl w:val="0"/>
                <w:numId w:val="15"/>
              </w:numPr>
              <w:spacing w:before="120" w:after="120"/>
              <w:ind w:left="314" w:hanging="314"/>
              <w:jc w:val="both"/>
              <w:rPr>
                <w:rFonts w:ascii="Times New Roman" w:hAnsi="Times New Roman"/>
                <w:sz w:val="20"/>
                <w:szCs w:val="20"/>
              </w:rPr>
            </w:pPr>
            <w:r w:rsidRPr="001352C9">
              <w:rPr>
                <w:rFonts w:ascii="Times New Roman" w:hAnsi="Times New Roman"/>
                <w:sz w:val="20"/>
                <w:szCs w:val="20"/>
              </w:rPr>
              <w:t>svolgere, o aver svolto nell’anno antecedente alla data di indizione del concorso, attività o corsi di preparazione ai concorsi per il reclutamento dei docenti;</w:t>
            </w:r>
          </w:p>
          <w:p w14:paraId="434CCA2D" w14:textId="019D8AEE" w:rsidR="00CF463A" w:rsidRPr="001352C9" w:rsidRDefault="00CF463A" w:rsidP="00F95577">
            <w:pPr>
              <w:pStyle w:val="Paragrafoelenco"/>
              <w:numPr>
                <w:ilvl w:val="0"/>
                <w:numId w:val="15"/>
              </w:numPr>
              <w:spacing w:before="120" w:after="120"/>
              <w:ind w:left="314" w:hanging="314"/>
              <w:jc w:val="both"/>
              <w:rPr>
                <w:rFonts w:ascii="Times New Roman" w:hAnsi="Times New Roman"/>
                <w:sz w:val="20"/>
                <w:szCs w:val="20"/>
              </w:rPr>
            </w:pPr>
            <w:r w:rsidRPr="001352C9">
              <w:rPr>
                <w:rFonts w:ascii="Times New Roman" w:hAnsi="Times New Roman"/>
                <w:sz w:val="20"/>
                <w:szCs w:val="20"/>
              </w:rPr>
              <w:t>essere stati destituiti o licenziati dall’impiego per motivi disciplinari, per ragioni di salute o per decadenza dall’impiego comunque determinata.</w:t>
            </w:r>
          </w:p>
        </w:tc>
        <w:tc>
          <w:tcPr>
            <w:tcW w:w="4825" w:type="dxa"/>
            <w:tcMar>
              <w:top w:w="85" w:type="dxa"/>
              <w:bottom w:w="85" w:type="dxa"/>
            </w:tcMar>
          </w:tcPr>
          <w:p w14:paraId="73F4F756" w14:textId="77777777" w:rsidR="00CF463A" w:rsidRPr="002D4AAD" w:rsidRDefault="00CF463A" w:rsidP="002D4AAD">
            <w:pPr>
              <w:snapToGrid w:val="0"/>
              <w:spacing w:before="60" w:after="60"/>
              <w:jc w:val="center"/>
              <w:rPr>
                <w:rFonts w:asciiTheme="minorHAnsi" w:hAnsiTheme="minorHAnsi" w:cstheme="minorHAnsi"/>
                <w:sz w:val="22"/>
                <w:szCs w:val="22"/>
                <w:lang w:eastAsia="it-IT"/>
              </w:rPr>
            </w:pPr>
          </w:p>
        </w:tc>
      </w:tr>
      <w:tr w:rsidR="00CF463A" w:rsidRPr="002D4AAD" w14:paraId="58EB8E66" w14:textId="77777777" w:rsidTr="004F1721">
        <w:trPr>
          <w:trHeight w:val="397"/>
          <w:jc w:val="center"/>
        </w:trPr>
        <w:tc>
          <w:tcPr>
            <w:tcW w:w="4815" w:type="dxa"/>
            <w:tcMar>
              <w:top w:w="85" w:type="dxa"/>
              <w:bottom w:w="85" w:type="dxa"/>
            </w:tcMar>
          </w:tcPr>
          <w:p w14:paraId="793EB4B7"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Articolo 16</w:t>
            </w:r>
          </w:p>
          <w:p w14:paraId="75A7B6D4" w14:textId="77777777" w:rsidR="00CF463A" w:rsidRPr="001352C9" w:rsidRDefault="00CF463A" w:rsidP="00616FD3">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iCs/>
                <w:sz w:val="20"/>
                <w:szCs w:val="20"/>
              </w:rPr>
              <w:t>Formazione delle commissioni giudicatrici</w:t>
            </w:r>
            <w:r w:rsidRPr="001352C9">
              <w:rPr>
                <w:rFonts w:ascii="Times New Roman" w:hAnsi="Times New Roman"/>
                <w:sz w:val="20"/>
                <w:szCs w:val="20"/>
              </w:rPr>
              <w:t>)</w:t>
            </w:r>
          </w:p>
          <w:p w14:paraId="3E1DE804"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 xml:space="preserve">Gli aspiranti presidenti e componenti delle commissioni giudicatrici presentano istanza al Dirigente preposto all’USR, secondo le modalità e i termini di cui al presente articolo. </w:t>
            </w:r>
          </w:p>
          <w:p w14:paraId="1C5AA4D1" w14:textId="77777777" w:rsidR="00BA69C8" w:rsidRDefault="00BA69C8" w:rsidP="00BA69C8">
            <w:pPr>
              <w:pStyle w:val="Paragrafoelenco"/>
              <w:spacing w:before="120" w:after="120"/>
              <w:ind w:left="0"/>
              <w:jc w:val="both"/>
              <w:rPr>
                <w:rFonts w:ascii="Times New Roman" w:hAnsi="Times New Roman"/>
                <w:sz w:val="20"/>
                <w:szCs w:val="20"/>
              </w:rPr>
            </w:pPr>
          </w:p>
          <w:p w14:paraId="5C71A4B7" w14:textId="7A6C4105"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2. N</w:t>
            </w:r>
            <w:r w:rsidR="00CF463A" w:rsidRPr="001352C9">
              <w:rPr>
                <w:rFonts w:ascii="Times New Roman" w:hAnsi="Times New Roman"/>
                <w:sz w:val="20"/>
                <w:szCs w:val="20"/>
              </w:rPr>
              <w:t>ell’istanza gli aspiranti indicano le procedure concorsuali alle quali, avendone i titoli, intendono candidarsi, fatto salvo quanto previsto dal comma 6 per i componenti aggregati. L’istanza è presentata, a pena di esclusione, unicamente per la regione sede di servizio o, nel caso di aspiranti collocati a riposo, in quella di residenza.</w:t>
            </w:r>
          </w:p>
          <w:p w14:paraId="0EC8E291" w14:textId="77777777" w:rsidR="00BA69C8" w:rsidRDefault="00BA69C8" w:rsidP="00BA69C8">
            <w:pPr>
              <w:pStyle w:val="Paragrafoelenco"/>
              <w:spacing w:before="120" w:after="120"/>
              <w:ind w:left="0"/>
              <w:jc w:val="both"/>
              <w:rPr>
                <w:rFonts w:ascii="Times New Roman" w:hAnsi="Times New Roman"/>
                <w:sz w:val="20"/>
                <w:szCs w:val="20"/>
              </w:rPr>
            </w:pPr>
          </w:p>
          <w:p w14:paraId="4BA87F3C" w14:textId="23532626"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Gli aspiranti possono presentare l’istanza di cui al comma 1 secondo la tempistica indicata con avviso dell’USR responsabile della procedura.</w:t>
            </w:r>
          </w:p>
          <w:p w14:paraId="1A26013B" w14:textId="77777777" w:rsidR="00BA69C8" w:rsidRDefault="00BA69C8" w:rsidP="00BA69C8">
            <w:pPr>
              <w:pStyle w:val="Paragrafoelenco"/>
              <w:spacing w:before="120" w:after="120"/>
              <w:ind w:left="0"/>
              <w:jc w:val="both"/>
              <w:rPr>
                <w:rFonts w:ascii="Times New Roman" w:hAnsi="Times New Roman"/>
                <w:sz w:val="20"/>
                <w:szCs w:val="20"/>
              </w:rPr>
            </w:pPr>
          </w:p>
          <w:p w14:paraId="3F0A0582" w14:textId="76E9B25A" w:rsidR="00CF463A"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4. </w:t>
            </w:r>
            <w:r w:rsidR="00CF463A" w:rsidRPr="001352C9">
              <w:rPr>
                <w:rFonts w:ascii="Times New Roman" w:hAnsi="Times New Roman"/>
                <w:sz w:val="20"/>
                <w:szCs w:val="20"/>
              </w:rPr>
              <w:t>Gli aspiranti, a pena di esclusione, devono dichiarare, sotto la loro responsabilità e consapevoli delle conseguenze derivanti da dichiarazioni mendaci ai sensi dell’articolo 76 del decreto del Presidente della Repubblica 28 dicembre 2000, n. 445:</w:t>
            </w:r>
          </w:p>
          <w:p w14:paraId="7E82143B" w14:textId="3ECB0F97" w:rsidR="00CF463A" w:rsidRPr="001352C9" w:rsidRDefault="00CF463A" w:rsidP="00F95577">
            <w:pPr>
              <w:pStyle w:val="Paragrafoelenco"/>
              <w:numPr>
                <w:ilvl w:val="0"/>
                <w:numId w:val="16"/>
              </w:numPr>
              <w:spacing w:before="120" w:after="120"/>
              <w:ind w:left="314" w:hanging="314"/>
              <w:jc w:val="both"/>
              <w:rPr>
                <w:rFonts w:ascii="Times New Roman" w:hAnsi="Times New Roman"/>
                <w:sz w:val="20"/>
                <w:szCs w:val="20"/>
              </w:rPr>
            </w:pPr>
            <w:r w:rsidRPr="001352C9">
              <w:rPr>
                <w:rFonts w:ascii="Times New Roman" w:hAnsi="Times New Roman"/>
                <w:sz w:val="20"/>
                <w:szCs w:val="20"/>
              </w:rPr>
              <w:t>per gli aspiranti presidenti delle commissioni, il possesso dei requisiti di cui all’articolo 12;</w:t>
            </w:r>
          </w:p>
          <w:p w14:paraId="5F4F0AA0" w14:textId="00DF21BD" w:rsidR="00CF463A" w:rsidRPr="001352C9" w:rsidRDefault="00CF463A" w:rsidP="00F95577">
            <w:pPr>
              <w:pStyle w:val="Paragrafoelenco"/>
              <w:numPr>
                <w:ilvl w:val="0"/>
                <w:numId w:val="16"/>
              </w:numPr>
              <w:spacing w:before="120" w:after="120"/>
              <w:ind w:left="314" w:hanging="314"/>
              <w:jc w:val="both"/>
              <w:rPr>
                <w:rFonts w:ascii="Times New Roman" w:hAnsi="Times New Roman"/>
                <w:sz w:val="20"/>
                <w:szCs w:val="20"/>
              </w:rPr>
            </w:pPr>
            <w:r w:rsidRPr="001352C9">
              <w:rPr>
                <w:rFonts w:ascii="Times New Roman" w:hAnsi="Times New Roman"/>
                <w:sz w:val="20"/>
                <w:szCs w:val="20"/>
              </w:rPr>
              <w:t>per gli aspiranti componenti, il possesso dei requisiti di cui all’articolo 13;</w:t>
            </w:r>
          </w:p>
          <w:p w14:paraId="76578B3E" w14:textId="0B20F170" w:rsidR="00CF463A" w:rsidRPr="001352C9" w:rsidRDefault="00CF463A" w:rsidP="00F95577">
            <w:pPr>
              <w:pStyle w:val="Paragrafoelenco"/>
              <w:numPr>
                <w:ilvl w:val="0"/>
                <w:numId w:val="16"/>
              </w:numPr>
              <w:spacing w:before="120" w:after="120"/>
              <w:ind w:left="314" w:hanging="314"/>
              <w:jc w:val="both"/>
              <w:rPr>
                <w:rFonts w:ascii="Times New Roman" w:hAnsi="Times New Roman"/>
                <w:sz w:val="20"/>
                <w:szCs w:val="20"/>
              </w:rPr>
            </w:pPr>
            <w:r w:rsidRPr="001352C9">
              <w:rPr>
                <w:rFonts w:ascii="Times New Roman" w:hAnsi="Times New Roman"/>
                <w:sz w:val="20"/>
                <w:szCs w:val="20"/>
              </w:rPr>
              <w:t>per gli aspiranti componenti aggregati, il possesso dei requisiti di cui all’articolo 14, comma 1;</w:t>
            </w:r>
          </w:p>
          <w:p w14:paraId="1785B1AD" w14:textId="528560EB" w:rsidR="00CF463A" w:rsidRPr="001352C9" w:rsidRDefault="00CF463A" w:rsidP="00F95577">
            <w:pPr>
              <w:pStyle w:val="Paragrafoelenco"/>
              <w:numPr>
                <w:ilvl w:val="0"/>
                <w:numId w:val="16"/>
              </w:numPr>
              <w:spacing w:before="120" w:after="120"/>
              <w:ind w:left="314" w:hanging="314"/>
              <w:jc w:val="both"/>
              <w:rPr>
                <w:rFonts w:ascii="Times New Roman" w:hAnsi="Times New Roman"/>
                <w:sz w:val="20"/>
                <w:szCs w:val="20"/>
              </w:rPr>
            </w:pPr>
            <w:r w:rsidRPr="001352C9">
              <w:rPr>
                <w:rFonts w:ascii="Times New Roman" w:hAnsi="Times New Roman"/>
                <w:sz w:val="20"/>
                <w:szCs w:val="20"/>
              </w:rPr>
              <w:t>l’insussistenza di tutte le condizioni personali ostative di cui all’articolo 15. La dichiarazione relativa alla situazione prevista dall’art</w:t>
            </w:r>
            <w:r w:rsidR="00BA69C8">
              <w:rPr>
                <w:rFonts w:ascii="Times New Roman" w:hAnsi="Times New Roman"/>
                <w:sz w:val="20"/>
                <w:szCs w:val="20"/>
              </w:rPr>
              <w:t xml:space="preserve">. </w:t>
            </w:r>
            <w:r w:rsidRPr="001352C9">
              <w:rPr>
                <w:rFonts w:ascii="Times New Roman" w:hAnsi="Times New Roman"/>
                <w:sz w:val="20"/>
                <w:szCs w:val="20"/>
              </w:rPr>
              <w:t>15, comma 1, lett</w:t>
            </w:r>
            <w:r w:rsidR="00BA69C8">
              <w:rPr>
                <w:rFonts w:ascii="Times New Roman" w:hAnsi="Times New Roman"/>
                <w:sz w:val="20"/>
                <w:szCs w:val="20"/>
              </w:rPr>
              <w:t xml:space="preserve">. </w:t>
            </w:r>
            <w:r w:rsidRPr="001352C9">
              <w:rPr>
                <w:rFonts w:ascii="Times New Roman" w:hAnsi="Times New Roman"/>
                <w:sz w:val="20"/>
                <w:szCs w:val="20"/>
              </w:rPr>
              <w:t>f) è resa dall’aspirante all’atto di insediamento della commissione ovvero della eventuale surroga;</w:t>
            </w:r>
          </w:p>
          <w:p w14:paraId="7EFDFFE7" w14:textId="43D58289" w:rsidR="00CF463A" w:rsidRPr="001352C9" w:rsidRDefault="00CF463A" w:rsidP="00F95577">
            <w:pPr>
              <w:pStyle w:val="Paragrafoelenco"/>
              <w:numPr>
                <w:ilvl w:val="0"/>
                <w:numId w:val="16"/>
              </w:numPr>
              <w:spacing w:before="120" w:after="120"/>
              <w:ind w:left="314" w:hanging="314"/>
              <w:jc w:val="both"/>
              <w:rPr>
                <w:rFonts w:ascii="Times New Roman" w:hAnsi="Times New Roman"/>
                <w:sz w:val="20"/>
                <w:szCs w:val="20"/>
              </w:rPr>
            </w:pPr>
            <w:r w:rsidRPr="001352C9">
              <w:rPr>
                <w:rFonts w:ascii="Times New Roman" w:hAnsi="Times New Roman"/>
                <w:sz w:val="20"/>
                <w:szCs w:val="20"/>
              </w:rPr>
              <w:t>nome, cognome, luogo e data di nascita, codice fiscale, indirizzo di posta elettronica ai fini delle comunicazioni;</w:t>
            </w:r>
          </w:p>
          <w:p w14:paraId="714F3AC0" w14:textId="6714390E" w:rsidR="00CF463A" w:rsidRPr="001352C9" w:rsidRDefault="00CF463A" w:rsidP="00F95577">
            <w:pPr>
              <w:pStyle w:val="Paragrafoelenco"/>
              <w:numPr>
                <w:ilvl w:val="0"/>
                <w:numId w:val="16"/>
              </w:numPr>
              <w:spacing w:before="120" w:after="120"/>
              <w:ind w:left="314" w:hanging="314"/>
              <w:jc w:val="both"/>
              <w:rPr>
                <w:rFonts w:ascii="Times New Roman" w:hAnsi="Times New Roman"/>
                <w:sz w:val="20"/>
                <w:szCs w:val="20"/>
              </w:rPr>
            </w:pPr>
            <w:r w:rsidRPr="001352C9">
              <w:rPr>
                <w:rFonts w:ascii="Times New Roman" w:hAnsi="Times New Roman"/>
                <w:sz w:val="20"/>
                <w:szCs w:val="20"/>
              </w:rPr>
              <w:t>l’Università e il settore scientifico-disciplinare di insegnamento (per i professori universitari); l’istituzione AFAM e il settore accademico-disciplinare di insegnamento (per i docenti AFAM); l’istituzione scolastica sede di servizio e il ruolo di provenienza (per i dirigenti scolastici); il settore di appartenenza (per i dirigenti tecnici); la classe di concorso (per i docenti del comparto scuola). Il personale collocato a riposo indica le medesime informazioni in relazione all’ultimo incarico ricoperto;</w:t>
            </w:r>
          </w:p>
          <w:p w14:paraId="078DBF14" w14:textId="2C6EBC9B" w:rsidR="00CF463A" w:rsidRPr="001352C9" w:rsidRDefault="00CF463A" w:rsidP="00F95577">
            <w:pPr>
              <w:pStyle w:val="Paragrafoelenco"/>
              <w:numPr>
                <w:ilvl w:val="0"/>
                <w:numId w:val="16"/>
              </w:numPr>
              <w:spacing w:before="120" w:after="120"/>
              <w:ind w:left="314" w:hanging="314"/>
              <w:jc w:val="both"/>
              <w:rPr>
                <w:rFonts w:ascii="Times New Roman" w:hAnsi="Times New Roman"/>
                <w:sz w:val="20"/>
                <w:szCs w:val="20"/>
              </w:rPr>
            </w:pPr>
            <w:r w:rsidRPr="001352C9">
              <w:rPr>
                <w:rFonts w:ascii="Times New Roman" w:hAnsi="Times New Roman"/>
                <w:sz w:val="20"/>
                <w:szCs w:val="20"/>
              </w:rPr>
              <w:t xml:space="preserve">il </w:t>
            </w:r>
            <w:r w:rsidRPr="001352C9">
              <w:rPr>
                <w:rFonts w:ascii="Times New Roman" w:hAnsi="Times New Roman"/>
                <w:i/>
                <w:iCs/>
                <w:sz w:val="20"/>
                <w:szCs w:val="20"/>
              </w:rPr>
              <w:t xml:space="preserve">curriculum </w:t>
            </w:r>
            <w:r w:rsidRPr="004F1721">
              <w:rPr>
                <w:rFonts w:ascii="Times New Roman" w:hAnsi="Times New Roman"/>
                <w:sz w:val="20"/>
                <w:szCs w:val="20"/>
              </w:rPr>
              <w:t>vitae</w:t>
            </w:r>
            <w:r w:rsidRPr="001352C9">
              <w:rPr>
                <w:rFonts w:ascii="Times New Roman" w:hAnsi="Times New Roman"/>
                <w:sz w:val="20"/>
                <w:szCs w:val="20"/>
              </w:rPr>
              <w:t>;</w:t>
            </w:r>
          </w:p>
          <w:p w14:paraId="63E82852" w14:textId="2CEF6070" w:rsidR="00CF463A" w:rsidRDefault="00CF463A" w:rsidP="00F95577">
            <w:pPr>
              <w:pStyle w:val="Paragrafoelenco"/>
              <w:numPr>
                <w:ilvl w:val="0"/>
                <w:numId w:val="16"/>
              </w:numPr>
              <w:spacing w:before="120" w:after="120"/>
              <w:ind w:left="314" w:hanging="314"/>
              <w:jc w:val="both"/>
              <w:rPr>
                <w:rFonts w:ascii="Times New Roman" w:hAnsi="Times New Roman"/>
                <w:sz w:val="20"/>
                <w:szCs w:val="20"/>
              </w:rPr>
            </w:pPr>
            <w:r w:rsidRPr="001352C9">
              <w:rPr>
                <w:rFonts w:ascii="Times New Roman" w:hAnsi="Times New Roman"/>
                <w:sz w:val="20"/>
                <w:szCs w:val="20"/>
              </w:rPr>
              <w:t>il consenso al trattamento dei dati personali.</w:t>
            </w:r>
          </w:p>
          <w:p w14:paraId="5C5FCB9F" w14:textId="77777777" w:rsidR="00BA69C8" w:rsidRPr="001352C9" w:rsidRDefault="00BA69C8" w:rsidP="00BA69C8">
            <w:pPr>
              <w:pStyle w:val="Paragrafoelenco"/>
              <w:spacing w:before="120" w:after="120"/>
              <w:ind w:left="0"/>
              <w:jc w:val="both"/>
              <w:rPr>
                <w:rFonts w:ascii="Times New Roman" w:hAnsi="Times New Roman"/>
                <w:sz w:val="20"/>
                <w:szCs w:val="20"/>
              </w:rPr>
            </w:pPr>
          </w:p>
          <w:p w14:paraId="621379F0" w14:textId="77777777" w:rsidR="00BA69C8"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5. </w:t>
            </w:r>
            <w:r w:rsidR="00CF463A" w:rsidRPr="001352C9">
              <w:rPr>
                <w:rFonts w:ascii="Times New Roman" w:hAnsi="Times New Roman"/>
                <w:sz w:val="20"/>
                <w:szCs w:val="20"/>
              </w:rPr>
              <w:t xml:space="preserve">Gli aspiranti alla nomina di componente delle commissioni giudicatrici dichiarano, inoltre, l’eventuale possesso dei titoli di cui all’articolo 13, comma 3. </w:t>
            </w:r>
          </w:p>
          <w:p w14:paraId="2039CA99" w14:textId="77777777" w:rsidR="00BA69C8" w:rsidRDefault="00BA69C8" w:rsidP="00BA69C8">
            <w:pPr>
              <w:pStyle w:val="Paragrafoelenco"/>
              <w:spacing w:before="120" w:after="120"/>
              <w:ind w:left="0"/>
              <w:jc w:val="both"/>
              <w:rPr>
                <w:rFonts w:ascii="Times New Roman" w:hAnsi="Times New Roman"/>
                <w:sz w:val="20"/>
                <w:szCs w:val="20"/>
              </w:rPr>
            </w:pPr>
          </w:p>
          <w:p w14:paraId="641E2453" w14:textId="50B1E525"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6. </w:t>
            </w:r>
            <w:r w:rsidR="00CF463A" w:rsidRPr="001352C9">
              <w:rPr>
                <w:rFonts w:ascii="Times New Roman" w:hAnsi="Times New Roman"/>
                <w:sz w:val="20"/>
                <w:szCs w:val="20"/>
              </w:rPr>
              <w:t>Gli aspiranti alla nomina di componenti aggregati per l’accertamento della conoscenza della lingua inglese partecipano per tutte le procedure concorsuali indette nella medesima regione che richiedono l’integrazione della commissione.</w:t>
            </w:r>
          </w:p>
          <w:p w14:paraId="53B0A005" w14:textId="77777777" w:rsidR="004F1721" w:rsidRDefault="004F1721" w:rsidP="00BA69C8">
            <w:pPr>
              <w:pStyle w:val="Paragrafoelenco"/>
              <w:spacing w:before="120" w:after="120"/>
              <w:ind w:left="0"/>
              <w:jc w:val="both"/>
              <w:rPr>
                <w:rFonts w:ascii="Times New Roman" w:hAnsi="Times New Roman"/>
                <w:sz w:val="20"/>
                <w:szCs w:val="20"/>
              </w:rPr>
            </w:pPr>
          </w:p>
          <w:p w14:paraId="6EF7AE1A" w14:textId="49B38B33"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7. </w:t>
            </w:r>
            <w:r w:rsidR="00CF463A" w:rsidRPr="001352C9">
              <w:rPr>
                <w:rFonts w:ascii="Times New Roman" w:hAnsi="Times New Roman"/>
                <w:sz w:val="20"/>
                <w:szCs w:val="20"/>
              </w:rPr>
              <w:t>Le commissioni giudicatrici sono nominate, con propri decreti, dai Dirigenti preposti agli USR. I decreti individuano anche i presidenti e i componenti supplenti nonché, in caso di necessità, i componenti aggregati per l’accertamento della conoscenza della lingua inglese.</w:t>
            </w:r>
          </w:p>
          <w:p w14:paraId="2EDF1CFF" w14:textId="77777777" w:rsidR="00BA69C8" w:rsidRDefault="00BA69C8" w:rsidP="00BA69C8">
            <w:pPr>
              <w:pStyle w:val="Paragrafoelenco"/>
              <w:spacing w:before="120" w:after="120"/>
              <w:ind w:left="0"/>
              <w:jc w:val="both"/>
              <w:rPr>
                <w:rFonts w:ascii="Times New Roman" w:hAnsi="Times New Roman"/>
                <w:sz w:val="20"/>
                <w:szCs w:val="20"/>
              </w:rPr>
            </w:pPr>
          </w:p>
          <w:p w14:paraId="40683EB9" w14:textId="578D1866"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8. </w:t>
            </w:r>
            <w:r w:rsidR="00CF463A" w:rsidRPr="001352C9">
              <w:rPr>
                <w:rFonts w:ascii="Times New Roman" w:hAnsi="Times New Roman"/>
                <w:sz w:val="20"/>
                <w:szCs w:val="20"/>
              </w:rPr>
              <w:t>All’atto della nomina, l’USR competente accerta il possesso dei requisiti da parte dei presidenti e dei componenti delle commissioni. I decreti di costituzione delle commissioni sono pubblicati sui siti internet degli USR competenti.</w:t>
            </w:r>
          </w:p>
          <w:p w14:paraId="7A3B221C" w14:textId="77777777" w:rsidR="00BA69C8" w:rsidRDefault="00BA69C8" w:rsidP="00BA69C8">
            <w:pPr>
              <w:pStyle w:val="Paragrafoelenco"/>
              <w:spacing w:before="120" w:after="120"/>
              <w:ind w:left="0"/>
              <w:jc w:val="both"/>
              <w:rPr>
                <w:rFonts w:ascii="Times New Roman" w:hAnsi="Times New Roman"/>
                <w:sz w:val="20"/>
                <w:szCs w:val="20"/>
              </w:rPr>
            </w:pPr>
          </w:p>
          <w:p w14:paraId="49988362" w14:textId="2913E651" w:rsidR="00BA69C8"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9. </w:t>
            </w:r>
            <w:r w:rsidR="00CF463A" w:rsidRPr="001352C9">
              <w:rPr>
                <w:rFonts w:ascii="Times New Roman" w:hAnsi="Times New Roman"/>
                <w:sz w:val="20"/>
                <w:szCs w:val="20"/>
              </w:rPr>
              <w:t>In caso di cessazione a qualunque titolo dall’incarico di presidente o di componente, il dirigente preposto all’USR provvede, con proprio decreto, a reintegrare la commissione.</w:t>
            </w:r>
          </w:p>
          <w:p w14:paraId="7AF52023" w14:textId="77777777" w:rsidR="00BA69C8" w:rsidRDefault="00BA69C8" w:rsidP="00BA69C8">
            <w:pPr>
              <w:pStyle w:val="Paragrafoelenco"/>
              <w:spacing w:before="120" w:after="120"/>
              <w:ind w:left="0"/>
              <w:jc w:val="both"/>
              <w:rPr>
                <w:rFonts w:ascii="Times New Roman" w:hAnsi="Times New Roman"/>
                <w:sz w:val="20"/>
                <w:szCs w:val="20"/>
              </w:rPr>
            </w:pPr>
          </w:p>
          <w:p w14:paraId="28DEE13E" w14:textId="108F5089"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10. </w:t>
            </w:r>
            <w:r w:rsidR="00CF463A" w:rsidRPr="001352C9">
              <w:rPr>
                <w:rFonts w:ascii="Times New Roman" w:hAnsi="Times New Roman"/>
                <w:sz w:val="20"/>
                <w:szCs w:val="20"/>
              </w:rPr>
              <w:t>In caso di mancanza di aspiranti, il dirigente preposto all’USR competente nomina i presidenti e i componenti con proprio atto motivato, fermi restando i requisiti e le cause di incompatibilità previsti dal presente decreto e dalla normativa vigente e la facoltà di accettare l’incarico.</w:t>
            </w:r>
          </w:p>
          <w:p w14:paraId="0973CB30" w14:textId="77777777" w:rsidR="00BA69C8" w:rsidRDefault="00BA69C8" w:rsidP="00BA69C8">
            <w:pPr>
              <w:pStyle w:val="Paragrafoelenco"/>
              <w:spacing w:before="120" w:after="120"/>
              <w:ind w:left="0"/>
              <w:jc w:val="both"/>
              <w:rPr>
                <w:rFonts w:ascii="Times New Roman" w:hAnsi="Times New Roman"/>
                <w:sz w:val="20"/>
                <w:szCs w:val="20"/>
              </w:rPr>
            </w:pPr>
          </w:p>
          <w:p w14:paraId="3A46A4BD" w14:textId="2DCC8BCA" w:rsidR="00CF463A"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11. </w:t>
            </w:r>
            <w:r w:rsidR="00CF463A" w:rsidRPr="001352C9">
              <w:rPr>
                <w:rFonts w:ascii="Times New Roman" w:hAnsi="Times New Roman"/>
                <w:sz w:val="20"/>
                <w:szCs w:val="20"/>
              </w:rPr>
              <w:t>I dirigenti scolastici delle istituzioni scolastiche di appartenenza favoriscono la partecipazione alle attività delle commissioni dei docenti membri delle commissioni.</w:t>
            </w:r>
          </w:p>
        </w:tc>
        <w:tc>
          <w:tcPr>
            <w:tcW w:w="4825" w:type="dxa"/>
            <w:tcMar>
              <w:top w:w="85" w:type="dxa"/>
              <w:bottom w:w="85" w:type="dxa"/>
            </w:tcMar>
          </w:tcPr>
          <w:p w14:paraId="432AB842" w14:textId="77777777" w:rsidR="00CF463A" w:rsidRPr="002D4AAD" w:rsidRDefault="00CF463A" w:rsidP="002D4AAD">
            <w:pPr>
              <w:snapToGrid w:val="0"/>
              <w:spacing w:before="60" w:after="60"/>
              <w:jc w:val="center"/>
              <w:rPr>
                <w:rFonts w:asciiTheme="minorHAnsi" w:hAnsiTheme="minorHAnsi" w:cstheme="minorHAnsi"/>
                <w:sz w:val="22"/>
                <w:szCs w:val="22"/>
                <w:lang w:eastAsia="it-IT"/>
              </w:rPr>
            </w:pPr>
          </w:p>
        </w:tc>
      </w:tr>
      <w:tr w:rsidR="00CF463A" w:rsidRPr="002D4AAD" w14:paraId="03E7BF43" w14:textId="77777777" w:rsidTr="004F1721">
        <w:trPr>
          <w:trHeight w:val="397"/>
          <w:jc w:val="center"/>
        </w:trPr>
        <w:tc>
          <w:tcPr>
            <w:tcW w:w="4815" w:type="dxa"/>
            <w:tcMar>
              <w:top w:w="85" w:type="dxa"/>
              <w:bottom w:w="85" w:type="dxa"/>
            </w:tcMar>
          </w:tcPr>
          <w:p w14:paraId="5FC2B166" w14:textId="77777777" w:rsidR="00CF463A" w:rsidRPr="001352C9" w:rsidRDefault="00CF463A" w:rsidP="00BA69C8">
            <w:pPr>
              <w:jc w:val="center"/>
              <w:rPr>
                <w:rFonts w:ascii="Times New Roman" w:hAnsi="Times New Roman"/>
                <w:sz w:val="20"/>
                <w:szCs w:val="20"/>
              </w:rPr>
            </w:pPr>
            <w:r w:rsidRPr="001352C9">
              <w:rPr>
                <w:rFonts w:ascii="Times New Roman" w:hAnsi="Times New Roman"/>
                <w:sz w:val="20"/>
                <w:szCs w:val="20"/>
              </w:rPr>
              <w:t>Articolo 17</w:t>
            </w:r>
          </w:p>
          <w:p w14:paraId="4B1C87CC" w14:textId="77777777" w:rsidR="00BA69C8" w:rsidRDefault="00CF463A" w:rsidP="00BA69C8">
            <w:pPr>
              <w:jc w:val="center"/>
              <w:rPr>
                <w:rFonts w:ascii="Times New Roman" w:hAnsi="Times New Roman"/>
                <w:i/>
                <w:iCs/>
                <w:sz w:val="20"/>
                <w:szCs w:val="20"/>
              </w:rPr>
            </w:pPr>
            <w:r w:rsidRPr="001352C9">
              <w:rPr>
                <w:rFonts w:ascii="Times New Roman" w:hAnsi="Times New Roman"/>
                <w:sz w:val="20"/>
                <w:szCs w:val="20"/>
              </w:rPr>
              <w:t>(</w:t>
            </w:r>
            <w:r w:rsidRPr="001352C9">
              <w:rPr>
                <w:rFonts w:ascii="Times New Roman" w:hAnsi="Times New Roman"/>
                <w:i/>
                <w:iCs/>
                <w:sz w:val="20"/>
                <w:szCs w:val="20"/>
              </w:rPr>
              <w:t xml:space="preserve">Modalità di attribuzione del </w:t>
            </w:r>
          </w:p>
          <w:p w14:paraId="20926C9C" w14:textId="77777777" w:rsidR="00CF463A" w:rsidRPr="001352C9" w:rsidRDefault="00CF463A" w:rsidP="00BA69C8">
            <w:pPr>
              <w:jc w:val="center"/>
              <w:rPr>
                <w:rFonts w:ascii="Times New Roman" w:hAnsi="Times New Roman"/>
                <w:sz w:val="20"/>
                <w:szCs w:val="20"/>
              </w:rPr>
            </w:pPr>
            <w:r w:rsidRPr="001352C9">
              <w:rPr>
                <w:rFonts w:ascii="Times New Roman" w:hAnsi="Times New Roman"/>
                <w:i/>
                <w:iCs/>
                <w:sz w:val="20"/>
                <w:szCs w:val="20"/>
              </w:rPr>
              <w:t>contratto a tempo determinato</w:t>
            </w:r>
            <w:r w:rsidRPr="001352C9">
              <w:rPr>
                <w:rFonts w:ascii="Times New Roman" w:hAnsi="Times New Roman"/>
                <w:sz w:val="20"/>
                <w:szCs w:val="20"/>
              </w:rPr>
              <w:t>)</w:t>
            </w:r>
          </w:p>
          <w:p w14:paraId="2C5D6BCC"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Il contratto a tempo determinato è proposto ai candidati vincitori collocati in posizione utile nelle graduatorie di merito regionali di cui all’articolo 9 sui posti vacanti di cui all’articolo 1, comma 3, che sono resi indisponibili a livello provinciale per le operazioni di mobilità e immissione in ruolo.</w:t>
            </w:r>
          </w:p>
          <w:p w14:paraId="16FD43C2" w14:textId="77777777" w:rsidR="00BA69C8" w:rsidRDefault="00BA69C8" w:rsidP="00BA69C8">
            <w:pPr>
              <w:pStyle w:val="Paragrafoelenco"/>
              <w:spacing w:before="120" w:after="120"/>
              <w:ind w:left="0"/>
              <w:jc w:val="both"/>
              <w:rPr>
                <w:rFonts w:ascii="Times New Roman" w:hAnsi="Times New Roman"/>
                <w:sz w:val="20"/>
                <w:szCs w:val="20"/>
              </w:rPr>
            </w:pPr>
          </w:p>
          <w:p w14:paraId="0D1D2A5E"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2. </w:t>
            </w:r>
            <w:r w:rsidR="00CF463A" w:rsidRPr="001352C9">
              <w:rPr>
                <w:rFonts w:ascii="Times New Roman" w:hAnsi="Times New Roman"/>
                <w:sz w:val="20"/>
                <w:szCs w:val="20"/>
              </w:rPr>
              <w:t>Le operazioni di conferimento degli incarichi di cui al comma 1 sono disposte nell’ambito della procedura informatizzata predisposta dal Ministero.</w:t>
            </w:r>
          </w:p>
          <w:p w14:paraId="32EF172A" w14:textId="77777777" w:rsidR="00BA69C8" w:rsidRDefault="00BA69C8" w:rsidP="00BA69C8">
            <w:pPr>
              <w:pStyle w:val="Paragrafoelenco"/>
              <w:spacing w:before="120" w:after="120"/>
              <w:ind w:left="0"/>
              <w:jc w:val="both"/>
              <w:rPr>
                <w:rFonts w:ascii="Times New Roman" w:hAnsi="Times New Roman"/>
                <w:sz w:val="20"/>
                <w:szCs w:val="20"/>
              </w:rPr>
            </w:pPr>
          </w:p>
          <w:p w14:paraId="195876E2"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I candidati utilmente collocati</w:t>
            </w:r>
            <w:r w:rsidR="00CF463A" w:rsidRPr="001352C9">
              <w:rPr>
                <w:rFonts w:ascii="Times New Roman" w:eastAsia="Times New Roman" w:hAnsi="Times New Roman"/>
                <w:sz w:val="20"/>
                <w:szCs w:val="20"/>
                <w:lang w:eastAsia="it-IT"/>
              </w:rPr>
              <w:t xml:space="preserve"> </w:t>
            </w:r>
            <w:r w:rsidR="00CF463A" w:rsidRPr="001352C9">
              <w:rPr>
                <w:rFonts w:ascii="Times New Roman" w:hAnsi="Times New Roman"/>
                <w:sz w:val="20"/>
                <w:szCs w:val="20"/>
              </w:rPr>
              <w:t>possono esprimere le preferenze unicamente in modalità telematica, ai sensi del decreto legislativo 7 marzo 2005, n. 82, attraverso l’applicazione “Istanze on Line (POLIS)” previo possesso delle credenziali SPID, o, in alternativa, di un’utenza valida per l’accesso ai servizi presenti nell’area riservata del Ministero con l’abilitazione specifica al servizio “Istanze on Line (POLIS)”. Le istanze presentate con modalità diverse non sono prese in considerazione.</w:t>
            </w:r>
          </w:p>
          <w:p w14:paraId="71D580A9" w14:textId="77777777" w:rsidR="00BA69C8" w:rsidRDefault="00BA69C8" w:rsidP="00BA69C8">
            <w:pPr>
              <w:pStyle w:val="Paragrafoelenco"/>
              <w:spacing w:before="120" w:after="120"/>
              <w:ind w:left="0"/>
              <w:jc w:val="both"/>
              <w:rPr>
                <w:rFonts w:ascii="Times New Roman" w:hAnsi="Times New Roman"/>
                <w:sz w:val="20"/>
                <w:szCs w:val="20"/>
              </w:rPr>
            </w:pPr>
          </w:p>
          <w:p w14:paraId="26B5B4F4"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4. </w:t>
            </w:r>
            <w:r w:rsidR="00CF463A" w:rsidRPr="001352C9">
              <w:rPr>
                <w:rFonts w:ascii="Times New Roman" w:hAnsi="Times New Roman"/>
                <w:sz w:val="20"/>
                <w:szCs w:val="20"/>
              </w:rPr>
              <w:t>Il bando di cui all’articolo 10 disciplina le modalità di scelta della sede e il termine di presentazione dell’istanza.</w:t>
            </w:r>
          </w:p>
          <w:p w14:paraId="23EBBB4D" w14:textId="77777777" w:rsidR="00BA69C8" w:rsidRDefault="00BA69C8" w:rsidP="00BA69C8">
            <w:pPr>
              <w:pStyle w:val="Paragrafoelenco"/>
              <w:spacing w:before="120" w:after="120"/>
              <w:ind w:left="0"/>
              <w:jc w:val="both"/>
              <w:rPr>
                <w:rFonts w:ascii="Times New Roman" w:hAnsi="Times New Roman"/>
                <w:sz w:val="20"/>
                <w:szCs w:val="20"/>
              </w:rPr>
            </w:pPr>
          </w:p>
          <w:p w14:paraId="257D3777" w14:textId="77777777" w:rsidR="00BA69C8"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5. </w:t>
            </w:r>
            <w:r w:rsidR="00CF463A" w:rsidRPr="001352C9">
              <w:rPr>
                <w:rFonts w:ascii="Times New Roman" w:hAnsi="Times New Roman"/>
                <w:iCs/>
                <w:sz w:val="20"/>
                <w:szCs w:val="20"/>
              </w:rPr>
              <w:t>Gli USR, attraverso il sistema informativo, indicano il numero di posti disponibili in ogni istituzione scolastica, distinto per classe di concorso.</w:t>
            </w:r>
          </w:p>
          <w:p w14:paraId="4FC59670" w14:textId="77777777" w:rsidR="00BA69C8" w:rsidRDefault="00BA69C8" w:rsidP="00BA69C8">
            <w:pPr>
              <w:pStyle w:val="Paragrafoelenco"/>
              <w:spacing w:before="120" w:after="120"/>
              <w:ind w:left="0"/>
              <w:jc w:val="both"/>
              <w:rPr>
                <w:rFonts w:ascii="Times New Roman" w:hAnsi="Times New Roman"/>
                <w:sz w:val="20"/>
                <w:szCs w:val="20"/>
              </w:rPr>
            </w:pPr>
          </w:p>
          <w:p w14:paraId="6A292818" w14:textId="77777777" w:rsidR="00BA69C8"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6. </w:t>
            </w:r>
            <w:r w:rsidR="00CF463A" w:rsidRPr="001352C9">
              <w:rPr>
                <w:rFonts w:ascii="Times New Roman" w:hAnsi="Times New Roman"/>
                <w:iCs/>
                <w:sz w:val="20"/>
                <w:szCs w:val="20"/>
              </w:rPr>
              <w:t>Gli stessi uffici assegnano i candidati alle singole istituzioni scolastiche attraverso una procedura automatizzata, nell’ordine delle preferenze espresse e sulla base della posizione in graduatoria.</w:t>
            </w:r>
          </w:p>
          <w:p w14:paraId="47F3FFA7" w14:textId="77777777" w:rsidR="00BA69C8" w:rsidRDefault="00BA69C8" w:rsidP="00BA69C8">
            <w:pPr>
              <w:pStyle w:val="Paragrafoelenco"/>
              <w:spacing w:before="120" w:after="120"/>
              <w:ind w:left="0"/>
              <w:jc w:val="both"/>
              <w:rPr>
                <w:rFonts w:ascii="Times New Roman" w:hAnsi="Times New Roman"/>
                <w:sz w:val="20"/>
                <w:szCs w:val="20"/>
              </w:rPr>
            </w:pPr>
          </w:p>
          <w:p w14:paraId="7AC4FAB7" w14:textId="0960A1FB" w:rsidR="00BA69C8" w:rsidRDefault="00BA69C8" w:rsidP="004F1721">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7. </w:t>
            </w:r>
            <w:r w:rsidR="00CF463A" w:rsidRPr="001352C9">
              <w:rPr>
                <w:rFonts w:ascii="Times New Roman" w:hAnsi="Times New Roman"/>
                <w:sz w:val="20"/>
                <w:szCs w:val="20"/>
              </w:rPr>
              <w:t>All’aspirante che non ha prodotto alcuna domanda è conferita una sede d’ufficio una volta terminate le assegnazioni dei candidati che hanno prodotto regolare istanza.</w:t>
            </w:r>
          </w:p>
          <w:p w14:paraId="5B32CB56" w14:textId="77777777" w:rsidR="004F1721" w:rsidRPr="004F1721" w:rsidRDefault="004F1721" w:rsidP="004F1721">
            <w:pPr>
              <w:pStyle w:val="Paragrafoelenco"/>
              <w:spacing w:before="120" w:after="120"/>
              <w:ind w:left="0"/>
              <w:jc w:val="both"/>
              <w:rPr>
                <w:rFonts w:ascii="Times New Roman" w:hAnsi="Times New Roman"/>
                <w:sz w:val="20"/>
                <w:szCs w:val="20"/>
              </w:rPr>
            </w:pPr>
          </w:p>
          <w:p w14:paraId="71D32641"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8. </w:t>
            </w:r>
            <w:r w:rsidR="00CF463A" w:rsidRPr="001352C9">
              <w:rPr>
                <w:rFonts w:ascii="Times New Roman" w:hAnsi="Times New Roman"/>
                <w:sz w:val="20"/>
                <w:szCs w:val="20"/>
              </w:rPr>
              <w:t>L’assegnazione di una delle sedi indicate nella domanda comporta l’accettazione della stessa. La rinuncia alla nomina determina la decadenza dalla graduatoria e dalle altre preferenze espresse in sede di presentazione della domanda e non comporta in alcun modo il rifacimento delle operazioni.</w:t>
            </w:r>
          </w:p>
          <w:p w14:paraId="4C6F7B7B" w14:textId="77777777" w:rsidR="00BA69C8" w:rsidRPr="00D13B0D" w:rsidRDefault="00BA69C8" w:rsidP="00D13B0D">
            <w:pPr>
              <w:pStyle w:val="Paragrafoelenco"/>
              <w:spacing w:before="120" w:after="120"/>
              <w:ind w:left="0"/>
              <w:jc w:val="center"/>
              <w:rPr>
                <w:rFonts w:ascii="Times New Roman" w:hAnsi="Times New Roman"/>
                <w:sz w:val="10"/>
                <w:szCs w:val="10"/>
              </w:rPr>
            </w:pPr>
          </w:p>
          <w:p w14:paraId="319E54AE" w14:textId="7868E405" w:rsidR="00BA69C8" w:rsidRDefault="00BA69C8" w:rsidP="004F1721">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9. </w:t>
            </w:r>
            <w:r w:rsidR="00CF463A" w:rsidRPr="001352C9">
              <w:rPr>
                <w:rFonts w:ascii="Times New Roman" w:hAnsi="Times New Roman"/>
                <w:sz w:val="20"/>
                <w:szCs w:val="20"/>
              </w:rPr>
              <w:t xml:space="preserve">La </w:t>
            </w:r>
            <w:r w:rsidR="00CF463A" w:rsidRPr="00AE7183">
              <w:rPr>
                <w:rFonts w:ascii="Times New Roman" w:hAnsi="Times New Roman"/>
                <w:sz w:val="20"/>
                <w:szCs w:val="20"/>
              </w:rPr>
              <w:t>mancata indicazione</w:t>
            </w:r>
            <w:r w:rsidR="00CF463A" w:rsidRPr="001352C9">
              <w:rPr>
                <w:rFonts w:ascii="Times New Roman" w:hAnsi="Times New Roman"/>
                <w:sz w:val="20"/>
                <w:szCs w:val="20"/>
              </w:rPr>
              <w:t xml:space="preserve"> di talune sedi comporta la rinuncia alle sedi non indicate e, qualora l’aspirante non sia soddisfatto sulle sedi richieste, la decadenza dalla graduatoria.</w:t>
            </w:r>
          </w:p>
          <w:p w14:paraId="6B008B40" w14:textId="77777777" w:rsidR="004F1721" w:rsidRPr="004F1721" w:rsidRDefault="004F1721" w:rsidP="004F1721">
            <w:pPr>
              <w:pStyle w:val="Paragrafoelenco"/>
              <w:spacing w:before="120" w:after="120"/>
              <w:ind w:left="0"/>
              <w:jc w:val="both"/>
              <w:rPr>
                <w:rFonts w:ascii="Times New Roman" w:hAnsi="Times New Roman"/>
                <w:sz w:val="20"/>
                <w:szCs w:val="20"/>
              </w:rPr>
            </w:pPr>
          </w:p>
          <w:p w14:paraId="22235C5F" w14:textId="77777777" w:rsidR="00CF463A"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10. </w:t>
            </w:r>
            <w:r w:rsidR="00CF463A" w:rsidRPr="001352C9">
              <w:rPr>
                <w:rFonts w:ascii="Times New Roman" w:hAnsi="Times New Roman"/>
                <w:sz w:val="20"/>
                <w:szCs w:val="20"/>
              </w:rPr>
              <w:t>Gli esiti dell’individuazione sono comunicati a cura degli uffici territoriali ai docenti e alle scuole interessate.</w:t>
            </w:r>
          </w:p>
        </w:tc>
        <w:tc>
          <w:tcPr>
            <w:tcW w:w="4825" w:type="dxa"/>
            <w:tcMar>
              <w:top w:w="85" w:type="dxa"/>
              <w:bottom w:w="85" w:type="dxa"/>
            </w:tcMar>
          </w:tcPr>
          <w:p w14:paraId="419B7517" w14:textId="77777777" w:rsidR="00CF463A" w:rsidRPr="002D4AAD" w:rsidRDefault="00CF463A" w:rsidP="002D4AAD">
            <w:pPr>
              <w:snapToGrid w:val="0"/>
              <w:spacing w:before="60" w:after="60"/>
              <w:jc w:val="center"/>
              <w:rPr>
                <w:rFonts w:asciiTheme="minorHAnsi" w:hAnsiTheme="minorHAnsi" w:cstheme="minorHAnsi"/>
                <w:sz w:val="22"/>
                <w:szCs w:val="22"/>
                <w:lang w:eastAsia="it-IT"/>
              </w:rPr>
            </w:pPr>
          </w:p>
        </w:tc>
      </w:tr>
      <w:tr w:rsidR="00CF463A" w:rsidRPr="002D4AAD" w14:paraId="7415B935" w14:textId="77777777" w:rsidTr="004F1721">
        <w:trPr>
          <w:trHeight w:val="397"/>
          <w:jc w:val="center"/>
        </w:trPr>
        <w:tc>
          <w:tcPr>
            <w:tcW w:w="4815" w:type="dxa"/>
            <w:tcMar>
              <w:top w:w="85" w:type="dxa"/>
              <w:bottom w:w="85" w:type="dxa"/>
            </w:tcMar>
          </w:tcPr>
          <w:p w14:paraId="6CA120E3" w14:textId="77777777" w:rsidR="00CF463A" w:rsidRPr="001352C9" w:rsidRDefault="00CF463A" w:rsidP="001352C9">
            <w:pPr>
              <w:jc w:val="center"/>
              <w:rPr>
                <w:rFonts w:ascii="Times New Roman" w:hAnsi="Times New Roman"/>
                <w:sz w:val="20"/>
                <w:szCs w:val="20"/>
              </w:rPr>
            </w:pPr>
            <w:r w:rsidRPr="001352C9">
              <w:rPr>
                <w:rFonts w:ascii="Times New Roman" w:hAnsi="Times New Roman"/>
                <w:sz w:val="20"/>
                <w:szCs w:val="20"/>
              </w:rPr>
              <w:t>Articolo 18</w:t>
            </w:r>
          </w:p>
          <w:p w14:paraId="7C77A377" w14:textId="77777777" w:rsidR="00CF463A" w:rsidRPr="001352C9" w:rsidRDefault="00CF463A" w:rsidP="001352C9">
            <w:pPr>
              <w:jc w:val="center"/>
              <w:rPr>
                <w:rFonts w:ascii="Times New Roman" w:hAnsi="Times New Roman"/>
                <w:sz w:val="20"/>
                <w:szCs w:val="20"/>
              </w:rPr>
            </w:pPr>
            <w:r w:rsidRPr="001352C9">
              <w:rPr>
                <w:rFonts w:ascii="Times New Roman" w:hAnsi="Times New Roman"/>
                <w:sz w:val="20"/>
                <w:szCs w:val="20"/>
              </w:rPr>
              <w:t>(</w:t>
            </w:r>
            <w:r w:rsidRPr="001352C9">
              <w:rPr>
                <w:rFonts w:ascii="Times New Roman" w:hAnsi="Times New Roman"/>
                <w:i/>
                <w:iCs/>
                <w:sz w:val="20"/>
                <w:szCs w:val="20"/>
              </w:rPr>
              <w:t>Percorso di formazione e prova conclusiva</w:t>
            </w:r>
            <w:r w:rsidRPr="001352C9">
              <w:rPr>
                <w:rFonts w:ascii="Times New Roman" w:hAnsi="Times New Roman"/>
                <w:sz w:val="20"/>
                <w:szCs w:val="20"/>
              </w:rPr>
              <w:t>)</w:t>
            </w:r>
          </w:p>
          <w:p w14:paraId="14C707F1"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 xml:space="preserve">Il presente articolo individua le attività formative, le procedure, le modalità e i criteri di verifica del percorso di formazione a cui partecipano, con oneri a proprio carico, i candidati </w:t>
            </w:r>
            <w:bookmarkStart w:id="9" w:name="_Hlk100484408"/>
            <w:r w:rsidR="00CF463A" w:rsidRPr="001352C9">
              <w:rPr>
                <w:rFonts w:ascii="Times New Roman" w:hAnsi="Times New Roman"/>
                <w:sz w:val="20"/>
                <w:szCs w:val="20"/>
              </w:rPr>
              <w:t xml:space="preserve">vincitori collocati in posizione utile </w:t>
            </w:r>
            <w:bookmarkEnd w:id="9"/>
            <w:r w:rsidR="00CF463A" w:rsidRPr="001352C9">
              <w:rPr>
                <w:rFonts w:ascii="Times New Roman" w:hAnsi="Times New Roman"/>
                <w:sz w:val="20"/>
                <w:szCs w:val="20"/>
              </w:rPr>
              <w:t xml:space="preserve">nelle graduatorie di cui all’articolo 9. </w:t>
            </w:r>
          </w:p>
          <w:p w14:paraId="328857D5" w14:textId="77777777" w:rsidR="00BA69C8" w:rsidRDefault="00BA69C8" w:rsidP="00BA69C8">
            <w:pPr>
              <w:pStyle w:val="Paragrafoelenco"/>
              <w:spacing w:before="120" w:after="120"/>
              <w:ind w:left="0"/>
              <w:jc w:val="both"/>
              <w:rPr>
                <w:rFonts w:ascii="Times New Roman" w:hAnsi="Times New Roman"/>
                <w:sz w:val="20"/>
                <w:szCs w:val="20"/>
              </w:rPr>
            </w:pPr>
          </w:p>
          <w:p w14:paraId="339E5175"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2. </w:t>
            </w:r>
            <w:r w:rsidR="00CF463A" w:rsidRPr="001352C9">
              <w:rPr>
                <w:rFonts w:ascii="Times New Roman" w:hAnsi="Times New Roman"/>
                <w:sz w:val="20"/>
                <w:szCs w:val="20"/>
              </w:rPr>
              <w:t>Il percorso di formazione assolve alle finalità di svolgere un confronto tra le competenze dell’aspirante e quelle del profilo professionale proprio del docente.</w:t>
            </w:r>
          </w:p>
          <w:p w14:paraId="5BA7CF7E" w14:textId="44CA1345" w:rsidR="00BA69C8" w:rsidRDefault="00BA69C8" w:rsidP="00BA69C8">
            <w:pPr>
              <w:pStyle w:val="Paragrafoelenco"/>
              <w:spacing w:before="120" w:after="120"/>
              <w:ind w:left="0"/>
              <w:jc w:val="both"/>
              <w:rPr>
                <w:rFonts w:ascii="Times New Roman" w:hAnsi="Times New Roman"/>
                <w:sz w:val="20"/>
                <w:szCs w:val="20"/>
              </w:rPr>
            </w:pPr>
          </w:p>
          <w:p w14:paraId="175226F8" w14:textId="652649A2" w:rsidR="00E10AD9" w:rsidRDefault="00E10AD9" w:rsidP="00BA69C8">
            <w:pPr>
              <w:pStyle w:val="Paragrafoelenco"/>
              <w:spacing w:before="120" w:after="120"/>
              <w:ind w:left="0"/>
              <w:jc w:val="both"/>
              <w:rPr>
                <w:rFonts w:ascii="Times New Roman" w:hAnsi="Times New Roman"/>
                <w:sz w:val="20"/>
                <w:szCs w:val="20"/>
              </w:rPr>
            </w:pPr>
          </w:p>
          <w:p w14:paraId="08E3B820" w14:textId="151C6E56" w:rsidR="00E10AD9" w:rsidRDefault="00E10AD9" w:rsidP="00BA69C8">
            <w:pPr>
              <w:pStyle w:val="Paragrafoelenco"/>
              <w:spacing w:before="120" w:after="120"/>
              <w:ind w:left="0"/>
              <w:jc w:val="both"/>
              <w:rPr>
                <w:rFonts w:ascii="Times New Roman" w:hAnsi="Times New Roman"/>
                <w:sz w:val="20"/>
                <w:szCs w:val="20"/>
              </w:rPr>
            </w:pPr>
          </w:p>
          <w:p w14:paraId="7EC1A225" w14:textId="7A349BFA" w:rsidR="00E10AD9" w:rsidRDefault="00E10AD9" w:rsidP="00BA69C8">
            <w:pPr>
              <w:pStyle w:val="Paragrafoelenco"/>
              <w:spacing w:before="120" w:after="120"/>
              <w:ind w:left="0"/>
              <w:jc w:val="both"/>
              <w:rPr>
                <w:rFonts w:ascii="Times New Roman" w:hAnsi="Times New Roman"/>
                <w:sz w:val="20"/>
                <w:szCs w:val="20"/>
              </w:rPr>
            </w:pPr>
          </w:p>
          <w:p w14:paraId="4F50BCBB" w14:textId="4E076813" w:rsidR="00E10AD9" w:rsidRDefault="00E10AD9" w:rsidP="00BA69C8">
            <w:pPr>
              <w:pStyle w:val="Paragrafoelenco"/>
              <w:spacing w:before="120" w:after="120"/>
              <w:ind w:left="0"/>
              <w:jc w:val="both"/>
              <w:rPr>
                <w:rFonts w:ascii="Times New Roman" w:hAnsi="Times New Roman"/>
                <w:sz w:val="20"/>
                <w:szCs w:val="20"/>
              </w:rPr>
            </w:pPr>
          </w:p>
          <w:p w14:paraId="0D307041" w14:textId="0224AEBF" w:rsidR="00E10AD9" w:rsidRDefault="00E10AD9" w:rsidP="00BA69C8">
            <w:pPr>
              <w:pStyle w:val="Paragrafoelenco"/>
              <w:spacing w:before="120" w:after="120"/>
              <w:ind w:left="0"/>
              <w:jc w:val="both"/>
              <w:rPr>
                <w:rFonts w:ascii="Times New Roman" w:hAnsi="Times New Roman"/>
                <w:sz w:val="20"/>
                <w:szCs w:val="20"/>
              </w:rPr>
            </w:pPr>
          </w:p>
          <w:p w14:paraId="54507980" w14:textId="3D082F29" w:rsidR="00E10AD9" w:rsidRDefault="00E10AD9" w:rsidP="00BA69C8">
            <w:pPr>
              <w:pStyle w:val="Paragrafoelenco"/>
              <w:spacing w:before="120" w:after="120"/>
              <w:ind w:left="0"/>
              <w:jc w:val="both"/>
              <w:rPr>
                <w:rFonts w:ascii="Times New Roman" w:hAnsi="Times New Roman"/>
                <w:sz w:val="20"/>
                <w:szCs w:val="20"/>
              </w:rPr>
            </w:pPr>
          </w:p>
          <w:p w14:paraId="7E0615DA" w14:textId="6B4F646A" w:rsidR="00E10AD9" w:rsidRDefault="00E10AD9" w:rsidP="00BA69C8">
            <w:pPr>
              <w:pStyle w:val="Paragrafoelenco"/>
              <w:spacing w:before="120" w:after="120"/>
              <w:ind w:left="0"/>
              <w:jc w:val="both"/>
              <w:rPr>
                <w:rFonts w:ascii="Times New Roman" w:hAnsi="Times New Roman"/>
                <w:sz w:val="20"/>
                <w:szCs w:val="20"/>
              </w:rPr>
            </w:pPr>
          </w:p>
          <w:p w14:paraId="2BDA01A5" w14:textId="506DE949" w:rsidR="00E10AD9" w:rsidRDefault="00E10AD9" w:rsidP="005F62FD">
            <w:pPr>
              <w:pStyle w:val="Paragrafoelenco"/>
              <w:spacing w:before="120" w:after="120" w:line="276" w:lineRule="auto"/>
              <w:ind w:left="0"/>
              <w:jc w:val="both"/>
              <w:rPr>
                <w:rFonts w:ascii="Times New Roman" w:hAnsi="Times New Roman"/>
                <w:sz w:val="20"/>
                <w:szCs w:val="20"/>
              </w:rPr>
            </w:pPr>
          </w:p>
          <w:p w14:paraId="40F035E1" w14:textId="06119703" w:rsidR="005667D9" w:rsidRDefault="005667D9" w:rsidP="005F62FD">
            <w:pPr>
              <w:pStyle w:val="Paragrafoelenco"/>
              <w:spacing w:before="120" w:after="120" w:line="276" w:lineRule="auto"/>
              <w:ind w:left="0"/>
              <w:jc w:val="both"/>
              <w:rPr>
                <w:rFonts w:ascii="Times New Roman" w:hAnsi="Times New Roman"/>
                <w:sz w:val="20"/>
                <w:szCs w:val="20"/>
              </w:rPr>
            </w:pPr>
          </w:p>
          <w:p w14:paraId="6BDB0F5A" w14:textId="77777777" w:rsidR="005667D9" w:rsidRDefault="005667D9" w:rsidP="005F62FD">
            <w:pPr>
              <w:pStyle w:val="Paragrafoelenco"/>
              <w:spacing w:before="120" w:after="120" w:line="276" w:lineRule="auto"/>
              <w:ind w:left="0"/>
              <w:jc w:val="both"/>
              <w:rPr>
                <w:rFonts w:ascii="Times New Roman" w:hAnsi="Times New Roman"/>
                <w:sz w:val="20"/>
                <w:szCs w:val="20"/>
              </w:rPr>
            </w:pPr>
          </w:p>
          <w:p w14:paraId="4FCFF462" w14:textId="564BEFA4"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 xml:space="preserve">Il profilo assunto come riferimento è articolato in un quadro analitico di 12 standard professionali, riferiti a cinque dimensioni o aree della professionalità: </w:t>
            </w:r>
            <w:bookmarkStart w:id="10" w:name="_Hlk90307959"/>
            <w:r w:rsidR="00CF463A" w:rsidRPr="001352C9">
              <w:rPr>
                <w:rFonts w:ascii="Times New Roman" w:hAnsi="Times New Roman"/>
                <w:sz w:val="20"/>
                <w:szCs w:val="20"/>
              </w:rPr>
              <w:t>culturale-disciplinare, metodologico-didattica, organizzativa, istituzionale-sociale, formativo-professionale</w:t>
            </w:r>
            <w:bookmarkEnd w:id="10"/>
            <w:r w:rsidR="00CF463A" w:rsidRPr="001352C9">
              <w:rPr>
                <w:rFonts w:ascii="Times New Roman" w:hAnsi="Times New Roman"/>
                <w:sz w:val="20"/>
                <w:szCs w:val="20"/>
              </w:rPr>
              <w:t xml:space="preserve">. </w:t>
            </w:r>
          </w:p>
          <w:p w14:paraId="0DCB9FB1" w14:textId="3C81013D" w:rsidR="009D52A9" w:rsidRDefault="009D52A9" w:rsidP="00BA69C8">
            <w:pPr>
              <w:pStyle w:val="Paragrafoelenco"/>
              <w:spacing w:before="120" w:after="120"/>
              <w:ind w:left="0"/>
              <w:jc w:val="both"/>
              <w:rPr>
                <w:rFonts w:ascii="Times New Roman" w:hAnsi="Times New Roman"/>
                <w:sz w:val="20"/>
                <w:szCs w:val="20"/>
              </w:rPr>
            </w:pPr>
          </w:p>
          <w:p w14:paraId="1845B4E1" w14:textId="77777777" w:rsidR="005F62FD" w:rsidRDefault="005F62FD" w:rsidP="005667D9">
            <w:pPr>
              <w:pStyle w:val="Paragrafoelenco"/>
              <w:spacing w:before="120" w:after="120" w:line="276" w:lineRule="auto"/>
              <w:ind w:left="0"/>
              <w:jc w:val="both"/>
              <w:rPr>
                <w:rFonts w:ascii="Times New Roman" w:hAnsi="Times New Roman"/>
                <w:sz w:val="20"/>
                <w:szCs w:val="20"/>
              </w:rPr>
            </w:pPr>
          </w:p>
          <w:p w14:paraId="4691A8B9" w14:textId="77777777" w:rsidR="00BA69C8"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4. </w:t>
            </w:r>
            <w:r w:rsidR="00CF463A" w:rsidRPr="001352C9">
              <w:rPr>
                <w:rFonts w:ascii="Times New Roman" w:hAnsi="Times New Roman"/>
                <w:sz w:val="20"/>
                <w:szCs w:val="20"/>
              </w:rPr>
              <w:t>Il percorso prevede quaranta ore di attività formative equivalenti a cinque crediti formativi universitari (CFU) e si conclude entro il 15 giugno 2023.</w:t>
            </w:r>
          </w:p>
          <w:p w14:paraId="5D02AC6E" w14:textId="19815BA9" w:rsidR="00BA69C8" w:rsidRDefault="00BA69C8" w:rsidP="00BA69C8">
            <w:pPr>
              <w:pStyle w:val="Paragrafoelenco"/>
              <w:spacing w:before="120" w:after="120"/>
              <w:ind w:left="0"/>
              <w:jc w:val="both"/>
              <w:rPr>
                <w:rFonts w:ascii="Times New Roman" w:hAnsi="Times New Roman"/>
                <w:sz w:val="20"/>
                <w:szCs w:val="20"/>
              </w:rPr>
            </w:pPr>
          </w:p>
          <w:p w14:paraId="12A6338C" w14:textId="1CE728A0" w:rsidR="00F03AB1" w:rsidRDefault="00F03AB1" w:rsidP="00BA69C8">
            <w:pPr>
              <w:pStyle w:val="Paragrafoelenco"/>
              <w:spacing w:before="120" w:after="120"/>
              <w:ind w:left="0"/>
              <w:jc w:val="both"/>
              <w:rPr>
                <w:rFonts w:ascii="Times New Roman" w:hAnsi="Times New Roman"/>
                <w:sz w:val="20"/>
                <w:szCs w:val="20"/>
              </w:rPr>
            </w:pPr>
          </w:p>
          <w:p w14:paraId="6B0E37C5" w14:textId="75544C14" w:rsidR="00F03AB1" w:rsidRDefault="00F03AB1" w:rsidP="00BA69C8">
            <w:pPr>
              <w:pStyle w:val="Paragrafoelenco"/>
              <w:spacing w:before="120" w:after="120"/>
              <w:ind w:left="0"/>
              <w:jc w:val="both"/>
              <w:rPr>
                <w:rFonts w:ascii="Times New Roman" w:hAnsi="Times New Roman"/>
                <w:sz w:val="20"/>
                <w:szCs w:val="20"/>
              </w:rPr>
            </w:pPr>
          </w:p>
          <w:p w14:paraId="3DF78909" w14:textId="09C86B69" w:rsidR="00F03AB1" w:rsidRDefault="00F03AB1" w:rsidP="00BA69C8">
            <w:pPr>
              <w:pStyle w:val="Paragrafoelenco"/>
              <w:spacing w:before="120" w:after="120"/>
              <w:ind w:left="0"/>
              <w:jc w:val="both"/>
              <w:rPr>
                <w:rFonts w:ascii="Times New Roman" w:hAnsi="Times New Roman"/>
                <w:sz w:val="20"/>
                <w:szCs w:val="20"/>
              </w:rPr>
            </w:pPr>
          </w:p>
          <w:p w14:paraId="68CD458D" w14:textId="0733E5E3" w:rsidR="00F03AB1" w:rsidRDefault="00F03AB1" w:rsidP="00BA69C8">
            <w:pPr>
              <w:pStyle w:val="Paragrafoelenco"/>
              <w:spacing w:before="120" w:after="120"/>
              <w:ind w:left="0"/>
              <w:jc w:val="both"/>
              <w:rPr>
                <w:rFonts w:ascii="Times New Roman" w:hAnsi="Times New Roman"/>
                <w:sz w:val="20"/>
                <w:szCs w:val="20"/>
              </w:rPr>
            </w:pPr>
          </w:p>
          <w:p w14:paraId="6D06E02C" w14:textId="0AA94358" w:rsidR="00F03AB1" w:rsidRDefault="00F03AB1" w:rsidP="00BA69C8">
            <w:pPr>
              <w:pStyle w:val="Paragrafoelenco"/>
              <w:spacing w:before="120" w:after="120"/>
              <w:ind w:left="0"/>
              <w:jc w:val="both"/>
              <w:rPr>
                <w:rFonts w:ascii="Times New Roman" w:hAnsi="Times New Roman"/>
                <w:sz w:val="20"/>
                <w:szCs w:val="20"/>
              </w:rPr>
            </w:pPr>
          </w:p>
          <w:p w14:paraId="1A894995" w14:textId="4C6C2755" w:rsidR="00F84FFB" w:rsidRDefault="00F84FFB" w:rsidP="00BA69C8">
            <w:pPr>
              <w:pStyle w:val="Paragrafoelenco"/>
              <w:spacing w:before="120" w:after="120"/>
              <w:ind w:left="0"/>
              <w:jc w:val="both"/>
              <w:rPr>
                <w:rFonts w:ascii="Times New Roman" w:hAnsi="Times New Roman"/>
                <w:sz w:val="20"/>
                <w:szCs w:val="20"/>
              </w:rPr>
            </w:pPr>
          </w:p>
          <w:p w14:paraId="6C2DC024" w14:textId="7E42F2F6" w:rsidR="00F84FFB" w:rsidRDefault="00F84FFB" w:rsidP="00BA69C8">
            <w:pPr>
              <w:pStyle w:val="Paragrafoelenco"/>
              <w:spacing w:before="120" w:after="120"/>
              <w:ind w:left="0"/>
              <w:jc w:val="both"/>
              <w:rPr>
                <w:rFonts w:ascii="Times New Roman" w:hAnsi="Times New Roman"/>
                <w:sz w:val="20"/>
                <w:szCs w:val="20"/>
              </w:rPr>
            </w:pPr>
          </w:p>
          <w:p w14:paraId="696FBD9A" w14:textId="0287F896" w:rsidR="00F84FFB" w:rsidRDefault="00F84FFB" w:rsidP="00BA69C8">
            <w:pPr>
              <w:pStyle w:val="Paragrafoelenco"/>
              <w:spacing w:before="120" w:after="120"/>
              <w:ind w:left="0"/>
              <w:jc w:val="both"/>
              <w:rPr>
                <w:rFonts w:ascii="Times New Roman" w:hAnsi="Times New Roman"/>
                <w:sz w:val="20"/>
                <w:szCs w:val="20"/>
              </w:rPr>
            </w:pPr>
          </w:p>
          <w:p w14:paraId="35583BDB" w14:textId="7CF2AFFE" w:rsidR="005667D9" w:rsidRDefault="005667D9" w:rsidP="00BA69C8">
            <w:pPr>
              <w:pStyle w:val="Paragrafoelenco"/>
              <w:spacing w:before="120" w:after="120"/>
              <w:ind w:left="0"/>
              <w:jc w:val="both"/>
              <w:rPr>
                <w:rFonts w:ascii="Times New Roman" w:hAnsi="Times New Roman"/>
                <w:sz w:val="20"/>
                <w:szCs w:val="20"/>
              </w:rPr>
            </w:pPr>
          </w:p>
          <w:p w14:paraId="05569877" w14:textId="77777777" w:rsidR="005667D9" w:rsidRDefault="005667D9" w:rsidP="00BA69C8">
            <w:pPr>
              <w:pStyle w:val="Paragrafoelenco"/>
              <w:spacing w:before="120" w:after="120"/>
              <w:ind w:left="0"/>
              <w:jc w:val="both"/>
              <w:rPr>
                <w:rFonts w:ascii="Times New Roman" w:hAnsi="Times New Roman"/>
                <w:sz w:val="20"/>
                <w:szCs w:val="20"/>
              </w:rPr>
            </w:pPr>
          </w:p>
          <w:p w14:paraId="3D5803A4" w14:textId="77777777" w:rsidR="00F03AB1" w:rsidRDefault="00F03AB1" w:rsidP="00BA69C8">
            <w:pPr>
              <w:pStyle w:val="Paragrafoelenco"/>
              <w:spacing w:before="120" w:after="120"/>
              <w:ind w:left="0"/>
              <w:jc w:val="both"/>
              <w:rPr>
                <w:rFonts w:ascii="Times New Roman" w:hAnsi="Times New Roman"/>
                <w:sz w:val="20"/>
                <w:szCs w:val="20"/>
              </w:rPr>
            </w:pPr>
          </w:p>
          <w:p w14:paraId="4A9DCF07" w14:textId="77777777" w:rsidR="00CF463A"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5. </w:t>
            </w:r>
            <w:r w:rsidR="00CF463A" w:rsidRPr="001352C9">
              <w:rPr>
                <w:rFonts w:ascii="Times New Roman" w:hAnsi="Times New Roman"/>
                <w:sz w:val="20"/>
                <w:szCs w:val="20"/>
              </w:rPr>
              <w:t>Le attività formative previste per il percorso di formazione di cui all’art. 59, comma 9-</w:t>
            </w:r>
            <w:r w:rsidR="00CF463A" w:rsidRPr="001352C9">
              <w:rPr>
                <w:rFonts w:ascii="Times New Roman" w:hAnsi="Times New Roman"/>
                <w:i/>
                <w:iCs/>
                <w:sz w:val="20"/>
                <w:szCs w:val="20"/>
              </w:rPr>
              <w:t>bis</w:t>
            </w:r>
            <w:r w:rsidR="00CF463A" w:rsidRPr="001352C9">
              <w:rPr>
                <w:rFonts w:ascii="Times New Roman" w:hAnsi="Times New Roman"/>
                <w:sz w:val="20"/>
                <w:szCs w:val="20"/>
              </w:rPr>
              <w:t xml:space="preserve"> del decreto-legge sono organizzate in tre aree tematiche di seguito riportate:</w:t>
            </w:r>
          </w:p>
          <w:p w14:paraId="231C1BEF" w14:textId="77777777" w:rsidR="00CF463A" w:rsidRPr="001352C9" w:rsidRDefault="00BA69C8" w:rsidP="00F95577">
            <w:pPr>
              <w:pStyle w:val="Paragrafoelenco"/>
              <w:numPr>
                <w:ilvl w:val="0"/>
                <w:numId w:val="9"/>
              </w:numPr>
              <w:spacing w:before="120" w:after="120"/>
              <w:ind w:left="340" w:hanging="170"/>
              <w:jc w:val="both"/>
              <w:rPr>
                <w:rFonts w:ascii="Times New Roman" w:hAnsi="Times New Roman"/>
                <w:sz w:val="20"/>
                <w:szCs w:val="20"/>
              </w:rPr>
            </w:pPr>
            <w:r>
              <w:rPr>
                <w:rFonts w:ascii="Times New Roman" w:hAnsi="Times New Roman"/>
                <w:sz w:val="20"/>
                <w:szCs w:val="20"/>
              </w:rPr>
              <w:t>f</w:t>
            </w:r>
            <w:r w:rsidR="00CF463A" w:rsidRPr="001352C9">
              <w:rPr>
                <w:rFonts w:ascii="Times New Roman" w:hAnsi="Times New Roman"/>
                <w:sz w:val="20"/>
                <w:szCs w:val="20"/>
              </w:rPr>
              <w:t xml:space="preserve">ormazione sulle dimensioni culturale-disciplinare, metodologico-didattica, e formativo-professionale </w:t>
            </w:r>
            <w:r w:rsidR="001605B4">
              <w:rPr>
                <w:rFonts w:ascii="Times New Roman" w:hAnsi="Times New Roman"/>
                <w:sz w:val="20"/>
                <w:szCs w:val="20"/>
              </w:rPr>
              <w:br/>
            </w:r>
            <w:r w:rsidR="00CF463A" w:rsidRPr="001352C9">
              <w:rPr>
                <w:rFonts w:ascii="Times New Roman" w:hAnsi="Times New Roman"/>
                <w:sz w:val="20"/>
                <w:szCs w:val="20"/>
              </w:rPr>
              <w:t xml:space="preserve">(3 CFU </w:t>
            </w:r>
            <w:r w:rsidR="001605B4">
              <w:rPr>
                <w:rFonts w:ascii="Times New Roman" w:hAnsi="Times New Roman"/>
                <w:sz w:val="20"/>
                <w:szCs w:val="20"/>
              </w:rPr>
              <w:t>-</w:t>
            </w:r>
            <w:r w:rsidR="00CF463A" w:rsidRPr="001352C9">
              <w:rPr>
                <w:rFonts w:ascii="Times New Roman" w:hAnsi="Times New Roman"/>
                <w:sz w:val="20"/>
                <w:szCs w:val="20"/>
              </w:rPr>
              <w:t xml:space="preserve"> MPED/03 </w:t>
            </w:r>
            <w:r w:rsidR="001605B4">
              <w:rPr>
                <w:rFonts w:ascii="Times New Roman" w:hAnsi="Times New Roman"/>
                <w:sz w:val="20"/>
                <w:szCs w:val="20"/>
              </w:rPr>
              <w:t>- Didattica e pedagogia speciale</w:t>
            </w:r>
            <w:r w:rsidR="00CF463A" w:rsidRPr="001352C9">
              <w:rPr>
                <w:rFonts w:ascii="Times New Roman" w:hAnsi="Times New Roman"/>
                <w:sz w:val="20"/>
                <w:szCs w:val="20"/>
              </w:rPr>
              <w:t>)</w:t>
            </w:r>
          </w:p>
          <w:p w14:paraId="086851E1" w14:textId="737E1D4D" w:rsidR="00CF463A" w:rsidRPr="001352C9" w:rsidRDefault="00BA69C8" w:rsidP="00F95577">
            <w:pPr>
              <w:pStyle w:val="Paragrafoelenco"/>
              <w:numPr>
                <w:ilvl w:val="0"/>
                <w:numId w:val="9"/>
              </w:numPr>
              <w:spacing w:before="120" w:after="120"/>
              <w:ind w:left="340" w:hanging="170"/>
              <w:jc w:val="both"/>
              <w:rPr>
                <w:rFonts w:ascii="Times New Roman" w:hAnsi="Times New Roman"/>
                <w:sz w:val="20"/>
                <w:szCs w:val="20"/>
              </w:rPr>
            </w:pPr>
            <w:r>
              <w:rPr>
                <w:rFonts w:ascii="Times New Roman" w:hAnsi="Times New Roman"/>
                <w:sz w:val="20"/>
                <w:szCs w:val="20"/>
              </w:rPr>
              <w:t>f</w:t>
            </w:r>
            <w:r w:rsidR="00CF463A" w:rsidRPr="001352C9">
              <w:rPr>
                <w:rFonts w:ascii="Times New Roman" w:hAnsi="Times New Roman"/>
                <w:sz w:val="20"/>
                <w:szCs w:val="20"/>
              </w:rPr>
              <w:t>ormazione sulle dimensioni organizzativa e istituzionale-sociale (1 CFU - SPS/07 - S</w:t>
            </w:r>
            <w:r w:rsidR="001605B4">
              <w:rPr>
                <w:rFonts w:ascii="Times New Roman" w:hAnsi="Times New Roman"/>
                <w:sz w:val="20"/>
                <w:szCs w:val="20"/>
              </w:rPr>
              <w:t>ociologia generale</w:t>
            </w:r>
            <w:r w:rsidR="00CF463A" w:rsidRPr="001352C9">
              <w:rPr>
                <w:rFonts w:ascii="Times New Roman" w:hAnsi="Times New Roman"/>
                <w:sz w:val="20"/>
                <w:szCs w:val="20"/>
              </w:rPr>
              <w:t>)</w:t>
            </w:r>
          </w:p>
          <w:p w14:paraId="2519E51B" w14:textId="6A1BCBBD" w:rsidR="00CF463A" w:rsidRDefault="00BA69C8" w:rsidP="00F95577">
            <w:pPr>
              <w:pStyle w:val="Paragrafoelenco"/>
              <w:numPr>
                <w:ilvl w:val="0"/>
                <w:numId w:val="9"/>
              </w:numPr>
              <w:spacing w:before="120" w:after="120"/>
              <w:ind w:left="340" w:hanging="170"/>
              <w:jc w:val="both"/>
              <w:rPr>
                <w:rFonts w:ascii="Times New Roman" w:hAnsi="Times New Roman"/>
                <w:sz w:val="20"/>
                <w:szCs w:val="20"/>
              </w:rPr>
            </w:pPr>
            <w:r>
              <w:rPr>
                <w:rFonts w:ascii="Times New Roman" w:hAnsi="Times New Roman"/>
                <w:sz w:val="20"/>
                <w:szCs w:val="20"/>
              </w:rPr>
              <w:t>e</w:t>
            </w:r>
            <w:r w:rsidR="00CF463A" w:rsidRPr="001352C9">
              <w:rPr>
                <w:rFonts w:ascii="Times New Roman" w:hAnsi="Times New Roman"/>
                <w:sz w:val="20"/>
                <w:szCs w:val="20"/>
              </w:rPr>
              <w:t xml:space="preserve">laborazione di un bilancio delle competenze e di un conseguente progetto di sviluppo individuale (1 CFU </w:t>
            </w:r>
            <w:r w:rsidR="001605B4">
              <w:rPr>
                <w:rFonts w:ascii="Times New Roman" w:hAnsi="Times New Roman"/>
                <w:sz w:val="20"/>
                <w:szCs w:val="20"/>
              </w:rPr>
              <w:t xml:space="preserve">- </w:t>
            </w:r>
            <w:r w:rsidR="00CF463A" w:rsidRPr="001352C9">
              <w:rPr>
                <w:rFonts w:ascii="Times New Roman" w:hAnsi="Times New Roman"/>
                <w:sz w:val="20"/>
                <w:szCs w:val="20"/>
              </w:rPr>
              <w:t xml:space="preserve">MPED/04 </w:t>
            </w:r>
            <w:r w:rsidR="001605B4">
              <w:rPr>
                <w:rFonts w:ascii="Times New Roman" w:hAnsi="Times New Roman"/>
                <w:sz w:val="20"/>
                <w:szCs w:val="20"/>
              </w:rPr>
              <w:t>- Pedagogia sperimentale</w:t>
            </w:r>
            <w:r w:rsidR="00CF463A" w:rsidRPr="001352C9">
              <w:rPr>
                <w:rFonts w:ascii="Times New Roman" w:hAnsi="Times New Roman"/>
                <w:sz w:val="20"/>
                <w:szCs w:val="20"/>
              </w:rPr>
              <w:t>)</w:t>
            </w:r>
          </w:p>
          <w:p w14:paraId="6D76F168" w14:textId="5A8C9804" w:rsidR="00BA69C8" w:rsidRDefault="00BA69C8" w:rsidP="00BA69C8">
            <w:pPr>
              <w:pStyle w:val="Paragrafoelenco"/>
              <w:spacing w:before="120" w:after="120"/>
              <w:ind w:left="0"/>
              <w:jc w:val="both"/>
              <w:rPr>
                <w:rFonts w:ascii="Times New Roman" w:hAnsi="Times New Roman"/>
                <w:sz w:val="20"/>
                <w:szCs w:val="20"/>
              </w:rPr>
            </w:pPr>
          </w:p>
          <w:p w14:paraId="5EB0BB66" w14:textId="1DFD78A1" w:rsidR="004643A2" w:rsidRDefault="004643A2" w:rsidP="00BA69C8">
            <w:pPr>
              <w:pStyle w:val="Paragrafoelenco"/>
              <w:spacing w:before="120" w:after="120"/>
              <w:ind w:left="0"/>
              <w:jc w:val="both"/>
              <w:rPr>
                <w:rFonts w:ascii="Times New Roman" w:hAnsi="Times New Roman"/>
                <w:sz w:val="20"/>
                <w:szCs w:val="20"/>
              </w:rPr>
            </w:pPr>
          </w:p>
          <w:p w14:paraId="20098657" w14:textId="6DFF0CE2" w:rsidR="004643A2" w:rsidRDefault="004643A2" w:rsidP="00BA69C8">
            <w:pPr>
              <w:pStyle w:val="Paragrafoelenco"/>
              <w:spacing w:before="120" w:after="120"/>
              <w:ind w:left="0"/>
              <w:jc w:val="both"/>
              <w:rPr>
                <w:rFonts w:ascii="Times New Roman" w:hAnsi="Times New Roman"/>
                <w:sz w:val="20"/>
                <w:szCs w:val="20"/>
              </w:rPr>
            </w:pPr>
          </w:p>
          <w:p w14:paraId="6C9E2F5D" w14:textId="24F5DDF8" w:rsidR="004643A2" w:rsidRDefault="004643A2" w:rsidP="00BA69C8">
            <w:pPr>
              <w:pStyle w:val="Paragrafoelenco"/>
              <w:spacing w:before="120" w:after="120"/>
              <w:ind w:left="0"/>
              <w:jc w:val="both"/>
              <w:rPr>
                <w:rFonts w:ascii="Times New Roman" w:hAnsi="Times New Roman"/>
                <w:sz w:val="20"/>
                <w:szCs w:val="20"/>
              </w:rPr>
            </w:pPr>
          </w:p>
          <w:p w14:paraId="0751302A" w14:textId="28A320DD" w:rsidR="004643A2" w:rsidRDefault="004643A2" w:rsidP="00BA69C8">
            <w:pPr>
              <w:pStyle w:val="Paragrafoelenco"/>
              <w:spacing w:before="120" w:after="120"/>
              <w:ind w:left="0"/>
              <w:jc w:val="both"/>
              <w:rPr>
                <w:rFonts w:ascii="Times New Roman" w:hAnsi="Times New Roman"/>
                <w:sz w:val="20"/>
                <w:szCs w:val="20"/>
              </w:rPr>
            </w:pPr>
          </w:p>
          <w:p w14:paraId="153081E0" w14:textId="1D6E60E5" w:rsidR="004643A2" w:rsidRDefault="004643A2" w:rsidP="00BA69C8">
            <w:pPr>
              <w:pStyle w:val="Paragrafoelenco"/>
              <w:spacing w:before="120" w:after="120"/>
              <w:ind w:left="0"/>
              <w:jc w:val="both"/>
              <w:rPr>
                <w:rFonts w:ascii="Times New Roman" w:hAnsi="Times New Roman"/>
                <w:sz w:val="20"/>
                <w:szCs w:val="20"/>
              </w:rPr>
            </w:pPr>
          </w:p>
          <w:p w14:paraId="2E87E784" w14:textId="5D19C1E6" w:rsidR="004643A2" w:rsidRDefault="004643A2" w:rsidP="00BA69C8">
            <w:pPr>
              <w:pStyle w:val="Paragrafoelenco"/>
              <w:spacing w:before="120" w:after="120"/>
              <w:ind w:left="0"/>
              <w:jc w:val="both"/>
              <w:rPr>
                <w:rFonts w:ascii="Times New Roman" w:hAnsi="Times New Roman"/>
                <w:sz w:val="20"/>
                <w:szCs w:val="20"/>
              </w:rPr>
            </w:pPr>
          </w:p>
          <w:p w14:paraId="40308313" w14:textId="125FAF86" w:rsidR="004643A2" w:rsidRDefault="004643A2" w:rsidP="00BA69C8">
            <w:pPr>
              <w:pStyle w:val="Paragrafoelenco"/>
              <w:spacing w:before="120" w:after="120"/>
              <w:ind w:left="0"/>
              <w:jc w:val="both"/>
              <w:rPr>
                <w:rFonts w:ascii="Times New Roman" w:hAnsi="Times New Roman"/>
                <w:sz w:val="20"/>
                <w:szCs w:val="20"/>
              </w:rPr>
            </w:pPr>
          </w:p>
          <w:p w14:paraId="7BDD52D6" w14:textId="7FACFD21" w:rsidR="004643A2" w:rsidRDefault="004643A2" w:rsidP="00BA69C8">
            <w:pPr>
              <w:pStyle w:val="Paragrafoelenco"/>
              <w:spacing w:before="120" w:after="120"/>
              <w:ind w:left="0"/>
              <w:jc w:val="both"/>
              <w:rPr>
                <w:rFonts w:ascii="Times New Roman" w:hAnsi="Times New Roman"/>
                <w:sz w:val="20"/>
                <w:szCs w:val="20"/>
              </w:rPr>
            </w:pPr>
          </w:p>
          <w:p w14:paraId="2A77E1F0" w14:textId="58124B88" w:rsidR="004643A2" w:rsidRDefault="004643A2" w:rsidP="00BA69C8">
            <w:pPr>
              <w:pStyle w:val="Paragrafoelenco"/>
              <w:spacing w:before="120" w:after="120"/>
              <w:ind w:left="0"/>
              <w:jc w:val="both"/>
              <w:rPr>
                <w:rFonts w:ascii="Times New Roman" w:hAnsi="Times New Roman"/>
                <w:sz w:val="20"/>
                <w:szCs w:val="20"/>
              </w:rPr>
            </w:pPr>
          </w:p>
          <w:p w14:paraId="50E89418" w14:textId="0657ACF5" w:rsidR="004643A2" w:rsidRDefault="004643A2" w:rsidP="00BA69C8">
            <w:pPr>
              <w:pStyle w:val="Paragrafoelenco"/>
              <w:spacing w:before="120" w:after="120"/>
              <w:ind w:left="0"/>
              <w:jc w:val="both"/>
              <w:rPr>
                <w:rFonts w:ascii="Times New Roman" w:hAnsi="Times New Roman"/>
                <w:sz w:val="20"/>
                <w:szCs w:val="20"/>
              </w:rPr>
            </w:pPr>
          </w:p>
          <w:p w14:paraId="6C92E188" w14:textId="749AD784" w:rsidR="004643A2" w:rsidRDefault="004643A2" w:rsidP="00BA69C8">
            <w:pPr>
              <w:pStyle w:val="Paragrafoelenco"/>
              <w:spacing w:before="120" w:after="120"/>
              <w:ind w:left="0"/>
              <w:jc w:val="both"/>
              <w:rPr>
                <w:rFonts w:ascii="Times New Roman" w:hAnsi="Times New Roman"/>
                <w:sz w:val="20"/>
                <w:szCs w:val="20"/>
              </w:rPr>
            </w:pPr>
          </w:p>
          <w:p w14:paraId="734AE447" w14:textId="3958B109" w:rsidR="004643A2" w:rsidRDefault="004643A2" w:rsidP="00BA69C8">
            <w:pPr>
              <w:pStyle w:val="Paragrafoelenco"/>
              <w:spacing w:before="120" w:after="120"/>
              <w:ind w:left="0"/>
              <w:jc w:val="both"/>
              <w:rPr>
                <w:rFonts w:ascii="Times New Roman" w:hAnsi="Times New Roman"/>
                <w:sz w:val="20"/>
                <w:szCs w:val="20"/>
              </w:rPr>
            </w:pPr>
          </w:p>
          <w:p w14:paraId="1A8C825C" w14:textId="159D0261" w:rsidR="004643A2" w:rsidRDefault="004643A2" w:rsidP="00BA69C8">
            <w:pPr>
              <w:pStyle w:val="Paragrafoelenco"/>
              <w:spacing w:before="120" w:after="120"/>
              <w:ind w:left="0"/>
              <w:jc w:val="both"/>
              <w:rPr>
                <w:rFonts w:ascii="Times New Roman" w:hAnsi="Times New Roman"/>
                <w:sz w:val="20"/>
                <w:szCs w:val="20"/>
              </w:rPr>
            </w:pPr>
          </w:p>
          <w:p w14:paraId="43710A6C" w14:textId="1A3D05A8" w:rsidR="004643A2" w:rsidRDefault="004643A2" w:rsidP="00BA69C8">
            <w:pPr>
              <w:pStyle w:val="Paragrafoelenco"/>
              <w:spacing w:before="120" w:after="120"/>
              <w:ind w:left="0"/>
              <w:jc w:val="both"/>
              <w:rPr>
                <w:rFonts w:ascii="Times New Roman" w:hAnsi="Times New Roman"/>
                <w:sz w:val="20"/>
                <w:szCs w:val="20"/>
              </w:rPr>
            </w:pPr>
          </w:p>
          <w:p w14:paraId="320EC630" w14:textId="004E7DED" w:rsidR="004643A2" w:rsidRDefault="004643A2" w:rsidP="00BA69C8">
            <w:pPr>
              <w:pStyle w:val="Paragrafoelenco"/>
              <w:spacing w:before="120" w:after="120"/>
              <w:ind w:left="0"/>
              <w:jc w:val="both"/>
              <w:rPr>
                <w:rFonts w:ascii="Times New Roman" w:hAnsi="Times New Roman"/>
                <w:sz w:val="20"/>
                <w:szCs w:val="20"/>
              </w:rPr>
            </w:pPr>
          </w:p>
          <w:p w14:paraId="5E418C6B" w14:textId="59544810" w:rsidR="004643A2" w:rsidRDefault="004643A2" w:rsidP="00BA69C8">
            <w:pPr>
              <w:pStyle w:val="Paragrafoelenco"/>
              <w:spacing w:before="120" w:after="120"/>
              <w:ind w:left="0"/>
              <w:jc w:val="both"/>
              <w:rPr>
                <w:rFonts w:ascii="Times New Roman" w:hAnsi="Times New Roman"/>
                <w:sz w:val="20"/>
                <w:szCs w:val="20"/>
              </w:rPr>
            </w:pPr>
          </w:p>
          <w:p w14:paraId="115D748B" w14:textId="0D302151" w:rsidR="004643A2" w:rsidRDefault="004643A2" w:rsidP="00BA69C8">
            <w:pPr>
              <w:pStyle w:val="Paragrafoelenco"/>
              <w:spacing w:before="120" w:after="120"/>
              <w:ind w:left="0"/>
              <w:jc w:val="both"/>
              <w:rPr>
                <w:rFonts w:ascii="Times New Roman" w:hAnsi="Times New Roman"/>
                <w:sz w:val="20"/>
                <w:szCs w:val="20"/>
              </w:rPr>
            </w:pPr>
          </w:p>
          <w:p w14:paraId="0A7AC957" w14:textId="36CE19B5" w:rsidR="004643A2" w:rsidRDefault="004643A2" w:rsidP="00BA69C8">
            <w:pPr>
              <w:pStyle w:val="Paragrafoelenco"/>
              <w:spacing w:before="120" w:after="120"/>
              <w:ind w:left="0"/>
              <w:jc w:val="both"/>
              <w:rPr>
                <w:rFonts w:ascii="Times New Roman" w:hAnsi="Times New Roman"/>
                <w:sz w:val="20"/>
                <w:szCs w:val="20"/>
              </w:rPr>
            </w:pPr>
          </w:p>
          <w:p w14:paraId="1BBCFCFD" w14:textId="6B62C9FE" w:rsidR="004643A2" w:rsidRDefault="004643A2" w:rsidP="00BA69C8">
            <w:pPr>
              <w:pStyle w:val="Paragrafoelenco"/>
              <w:spacing w:before="120" w:after="120"/>
              <w:ind w:left="0"/>
              <w:jc w:val="both"/>
              <w:rPr>
                <w:rFonts w:ascii="Times New Roman" w:hAnsi="Times New Roman"/>
                <w:sz w:val="20"/>
                <w:szCs w:val="20"/>
              </w:rPr>
            </w:pPr>
          </w:p>
          <w:p w14:paraId="47EBFAE0" w14:textId="57626702" w:rsidR="004643A2" w:rsidRDefault="004643A2" w:rsidP="00BA69C8">
            <w:pPr>
              <w:pStyle w:val="Paragrafoelenco"/>
              <w:spacing w:before="120" w:after="120"/>
              <w:ind w:left="0"/>
              <w:jc w:val="both"/>
              <w:rPr>
                <w:rFonts w:ascii="Times New Roman" w:hAnsi="Times New Roman"/>
                <w:sz w:val="20"/>
                <w:szCs w:val="20"/>
              </w:rPr>
            </w:pPr>
          </w:p>
          <w:p w14:paraId="75168F17" w14:textId="53B61F52" w:rsidR="004643A2" w:rsidRDefault="004643A2" w:rsidP="00BA69C8">
            <w:pPr>
              <w:pStyle w:val="Paragrafoelenco"/>
              <w:spacing w:before="120" w:after="120"/>
              <w:ind w:left="0"/>
              <w:jc w:val="both"/>
              <w:rPr>
                <w:rFonts w:ascii="Times New Roman" w:hAnsi="Times New Roman"/>
                <w:sz w:val="20"/>
                <w:szCs w:val="20"/>
              </w:rPr>
            </w:pPr>
          </w:p>
          <w:p w14:paraId="0CDC6236" w14:textId="5B943A8C" w:rsidR="004643A2" w:rsidRDefault="004643A2" w:rsidP="00BA69C8">
            <w:pPr>
              <w:pStyle w:val="Paragrafoelenco"/>
              <w:spacing w:before="120" w:after="120"/>
              <w:ind w:left="0"/>
              <w:jc w:val="both"/>
              <w:rPr>
                <w:rFonts w:ascii="Times New Roman" w:hAnsi="Times New Roman"/>
                <w:sz w:val="20"/>
                <w:szCs w:val="20"/>
              </w:rPr>
            </w:pPr>
          </w:p>
          <w:p w14:paraId="60970019" w14:textId="71D79C6D" w:rsidR="004643A2" w:rsidRDefault="004643A2" w:rsidP="00BA69C8">
            <w:pPr>
              <w:pStyle w:val="Paragrafoelenco"/>
              <w:spacing w:before="120" w:after="120"/>
              <w:ind w:left="0"/>
              <w:jc w:val="both"/>
              <w:rPr>
                <w:rFonts w:ascii="Times New Roman" w:hAnsi="Times New Roman"/>
                <w:sz w:val="20"/>
                <w:szCs w:val="20"/>
              </w:rPr>
            </w:pPr>
          </w:p>
          <w:p w14:paraId="7798EA0B" w14:textId="1411A6A6" w:rsidR="004643A2" w:rsidRDefault="004643A2" w:rsidP="00BA69C8">
            <w:pPr>
              <w:pStyle w:val="Paragrafoelenco"/>
              <w:spacing w:before="120" w:after="120"/>
              <w:ind w:left="0"/>
              <w:jc w:val="both"/>
              <w:rPr>
                <w:rFonts w:ascii="Times New Roman" w:hAnsi="Times New Roman"/>
                <w:sz w:val="20"/>
                <w:szCs w:val="20"/>
              </w:rPr>
            </w:pPr>
          </w:p>
          <w:p w14:paraId="0432DDBD" w14:textId="74C792E6" w:rsidR="004643A2" w:rsidRDefault="004643A2" w:rsidP="00BA69C8">
            <w:pPr>
              <w:pStyle w:val="Paragrafoelenco"/>
              <w:spacing w:before="120" w:after="120"/>
              <w:ind w:left="0"/>
              <w:jc w:val="both"/>
              <w:rPr>
                <w:rFonts w:ascii="Times New Roman" w:hAnsi="Times New Roman"/>
                <w:sz w:val="20"/>
                <w:szCs w:val="20"/>
              </w:rPr>
            </w:pPr>
          </w:p>
          <w:p w14:paraId="275B7159" w14:textId="63880341" w:rsidR="004643A2" w:rsidRDefault="004643A2" w:rsidP="00BA69C8">
            <w:pPr>
              <w:pStyle w:val="Paragrafoelenco"/>
              <w:spacing w:before="120" w:after="120"/>
              <w:ind w:left="0"/>
              <w:jc w:val="both"/>
              <w:rPr>
                <w:rFonts w:ascii="Times New Roman" w:hAnsi="Times New Roman"/>
                <w:sz w:val="20"/>
                <w:szCs w:val="20"/>
              </w:rPr>
            </w:pPr>
          </w:p>
          <w:p w14:paraId="73F1CAEC" w14:textId="379F6326" w:rsidR="004643A2" w:rsidRDefault="004643A2" w:rsidP="00BA69C8">
            <w:pPr>
              <w:pStyle w:val="Paragrafoelenco"/>
              <w:spacing w:before="120" w:after="120"/>
              <w:ind w:left="0"/>
              <w:jc w:val="both"/>
              <w:rPr>
                <w:rFonts w:ascii="Times New Roman" w:hAnsi="Times New Roman"/>
                <w:sz w:val="20"/>
                <w:szCs w:val="20"/>
              </w:rPr>
            </w:pPr>
          </w:p>
          <w:p w14:paraId="78AB68DE" w14:textId="706DBBB6" w:rsidR="004643A2" w:rsidRDefault="004643A2" w:rsidP="00BA69C8">
            <w:pPr>
              <w:pStyle w:val="Paragrafoelenco"/>
              <w:spacing w:before="120" w:after="120"/>
              <w:ind w:left="0"/>
              <w:jc w:val="both"/>
              <w:rPr>
                <w:rFonts w:ascii="Times New Roman" w:hAnsi="Times New Roman"/>
                <w:sz w:val="20"/>
                <w:szCs w:val="20"/>
              </w:rPr>
            </w:pPr>
          </w:p>
          <w:p w14:paraId="3CC71A6C" w14:textId="15F837D1" w:rsidR="004643A2" w:rsidRDefault="004643A2" w:rsidP="00BA69C8">
            <w:pPr>
              <w:pStyle w:val="Paragrafoelenco"/>
              <w:spacing w:before="120" w:after="120"/>
              <w:ind w:left="0"/>
              <w:jc w:val="both"/>
              <w:rPr>
                <w:rFonts w:ascii="Times New Roman" w:hAnsi="Times New Roman"/>
                <w:sz w:val="20"/>
                <w:szCs w:val="20"/>
              </w:rPr>
            </w:pPr>
          </w:p>
          <w:p w14:paraId="6E8214D1" w14:textId="17F04AB7" w:rsidR="004643A2" w:rsidRDefault="004643A2" w:rsidP="00BA69C8">
            <w:pPr>
              <w:pStyle w:val="Paragrafoelenco"/>
              <w:spacing w:before="120" w:after="120"/>
              <w:ind w:left="0"/>
              <w:jc w:val="both"/>
              <w:rPr>
                <w:rFonts w:ascii="Times New Roman" w:hAnsi="Times New Roman"/>
                <w:sz w:val="20"/>
                <w:szCs w:val="20"/>
              </w:rPr>
            </w:pPr>
          </w:p>
          <w:p w14:paraId="786F0DA4" w14:textId="21B9F178" w:rsidR="004643A2" w:rsidRDefault="004643A2" w:rsidP="00BA69C8">
            <w:pPr>
              <w:pStyle w:val="Paragrafoelenco"/>
              <w:spacing w:before="120" w:after="120"/>
              <w:ind w:left="0"/>
              <w:jc w:val="both"/>
              <w:rPr>
                <w:rFonts w:ascii="Times New Roman" w:hAnsi="Times New Roman"/>
                <w:sz w:val="20"/>
                <w:szCs w:val="20"/>
              </w:rPr>
            </w:pPr>
          </w:p>
          <w:p w14:paraId="7571491B" w14:textId="591EA7E2" w:rsidR="004643A2" w:rsidRDefault="004643A2" w:rsidP="00BA69C8">
            <w:pPr>
              <w:pStyle w:val="Paragrafoelenco"/>
              <w:spacing w:before="120" w:after="120"/>
              <w:ind w:left="0"/>
              <w:jc w:val="both"/>
              <w:rPr>
                <w:rFonts w:ascii="Times New Roman" w:hAnsi="Times New Roman"/>
                <w:sz w:val="20"/>
                <w:szCs w:val="20"/>
              </w:rPr>
            </w:pPr>
          </w:p>
          <w:p w14:paraId="081B7467" w14:textId="1C26EDDD" w:rsidR="004643A2" w:rsidRDefault="004643A2" w:rsidP="00BA69C8">
            <w:pPr>
              <w:pStyle w:val="Paragrafoelenco"/>
              <w:spacing w:before="120" w:after="120"/>
              <w:ind w:left="0"/>
              <w:jc w:val="both"/>
              <w:rPr>
                <w:rFonts w:ascii="Times New Roman" w:hAnsi="Times New Roman"/>
                <w:sz w:val="20"/>
                <w:szCs w:val="20"/>
              </w:rPr>
            </w:pPr>
          </w:p>
          <w:p w14:paraId="07181041"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6. </w:t>
            </w:r>
            <w:r w:rsidR="00CF463A" w:rsidRPr="001352C9">
              <w:rPr>
                <w:rFonts w:ascii="Times New Roman" w:hAnsi="Times New Roman"/>
                <w:sz w:val="20"/>
                <w:szCs w:val="20"/>
              </w:rPr>
              <w:t>Le competenze acquisite sono verificate mediante un esame orale sui contenuti del corso.</w:t>
            </w:r>
          </w:p>
          <w:p w14:paraId="41344FA0" w14:textId="7E9E9F04" w:rsidR="00BA69C8" w:rsidRDefault="00BA69C8" w:rsidP="00BA69C8">
            <w:pPr>
              <w:pStyle w:val="Paragrafoelenco"/>
              <w:spacing w:before="120" w:after="120"/>
              <w:ind w:left="0"/>
              <w:jc w:val="both"/>
              <w:rPr>
                <w:rFonts w:ascii="Times New Roman" w:hAnsi="Times New Roman"/>
                <w:sz w:val="20"/>
                <w:szCs w:val="20"/>
              </w:rPr>
            </w:pPr>
          </w:p>
          <w:p w14:paraId="26474D4C" w14:textId="55C39DE3" w:rsidR="0093290E" w:rsidRDefault="0093290E" w:rsidP="00BA69C8">
            <w:pPr>
              <w:pStyle w:val="Paragrafoelenco"/>
              <w:spacing w:before="120" w:after="120"/>
              <w:ind w:left="0"/>
              <w:jc w:val="both"/>
              <w:rPr>
                <w:rFonts w:ascii="Times New Roman" w:hAnsi="Times New Roman"/>
                <w:sz w:val="20"/>
                <w:szCs w:val="20"/>
              </w:rPr>
            </w:pPr>
          </w:p>
          <w:p w14:paraId="4C8CEE46" w14:textId="1FF8AC10" w:rsidR="0093290E" w:rsidRDefault="0093290E" w:rsidP="00BA69C8">
            <w:pPr>
              <w:pStyle w:val="Paragrafoelenco"/>
              <w:spacing w:before="120" w:after="120"/>
              <w:ind w:left="0"/>
              <w:jc w:val="both"/>
              <w:rPr>
                <w:rFonts w:ascii="Times New Roman" w:hAnsi="Times New Roman"/>
                <w:sz w:val="20"/>
                <w:szCs w:val="20"/>
              </w:rPr>
            </w:pPr>
          </w:p>
          <w:p w14:paraId="21ED9657" w14:textId="3C2E08A8" w:rsidR="0093290E" w:rsidRDefault="0093290E" w:rsidP="00BA69C8">
            <w:pPr>
              <w:pStyle w:val="Paragrafoelenco"/>
              <w:spacing w:before="120" w:after="120"/>
              <w:ind w:left="0"/>
              <w:jc w:val="both"/>
              <w:rPr>
                <w:rFonts w:ascii="Times New Roman" w:hAnsi="Times New Roman"/>
                <w:sz w:val="20"/>
                <w:szCs w:val="20"/>
              </w:rPr>
            </w:pPr>
          </w:p>
          <w:p w14:paraId="4D0EE3A1" w14:textId="3AFDE995" w:rsidR="0093290E" w:rsidRDefault="0093290E" w:rsidP="00BA69C8">
            <w:pPr>
              <w:pStyle w:val="Paragrafoelenco"/>
              <w:spacing w:before="120" w:after="120"/>
              <w:ind w:left="0"/>
              <w:jc w:val="both"/>
              <w:rPr>
                <w:rFonts w:ascii="Times New Roman" w:hAnsi="Times New Roman"/>
                <w:sz w:val="20"/>
                <w:szCs w:val="20"/>
              </w:rPr>
            </w:pPr>
          </w:p>
          <w:p w14:paraId="39F6DC42" w14:textId="77777777" w:rsidR="00D43A50" w:rsidRDefault="00D43A50" w:rsidP="00BA69C8">
            <w:pPr>
              <w:pStyle w:val="Paragrafoelenco"/>
              <w:spacing w:before="120" w:after="120"/>
              <w:ind w:left="0"/>
              <w:jc w:val="both"/>
              <w:rPr>
                <w:rFonts w:ascii="Times New Roman" w:hAnsi="Times New Roman"/>
                <w:sz w:val="20"/>
                <w:szCs w:val="20"/>
              </w:rPr>
            </w:pPr>
          </w:p>
          <w:p w14:paraId="70D563B1" w14:textId="77777777" w:rsidR="00C70ACF" w:rsidRDefault="00C70ACF" w:rsidP="00D43A50">
            <w:pPr>
              <w:pStyle w:val="Paragrafoelenco"/>
              <w:spacing w:before="120" w:after="120" w:line="360" w:lineRule="auto"/>
              <w:ind w:left="0"/>
              <w:jc w:val="both"/>
              <w:rPr>
                <w:rFonts w:ascii="Times New Roman" w:hAnsi="Times New Roman"/>
                <w:sz w:val="20"/>
                <w:szCs w:val="20"/>
              </w:rPr>
            </w:pPr>
          </w:p>
          <w:p w14:paraId="0EDF87F1"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7. </w:t>
            </w:r>
            <w:r w:rsidR="00CF463A" w:rsidRPr="001352C9">
              <w:rPr>
                <w:rFonts w:ascii="Times New Roman" w:hAnsi="Times New Roman"/>
                <w:sz w:val="20"/>
                <w:szCs w:val="20"/>
              </w:rPr>
              <w:t>La valutazione finale afferisce alla padronanza dei contenuti, all’utilizzo di appropriate definizioni e riferimenti teorici, alla chiarezza dell’esposizione, al dominio del linguaggio specialistico e si intende superata dai candidati che conseguono una valutazione positiva.</w:t>
            </w:r>
          </w:p>
          <w:p w14:paraId="306EE1B9" w14:textId="23C9F51E" w:rsidR="00BA69C8" w:rsidRDefault="00BA69C8" w:rsidP="00BA69C8">
            <w:pPr>
              <w:pStyle w:val="Paragrafoelenco"/>
              <w:spacing w:before="120" w:after="120"/>
              <w:ind w:left="0"/>
              <w:jc w:val="both"/>
              <w:rPr>
                <w:rFonts w:ascii="Times New Roman" w:hAnsi="Times New Roman"/>
                <w:sz w:val="20"/>
                <w:szCs w:val="20"/>
              </w:rPr>
            </w:pPr>
          </w:p>
          <w:p w14:paraId="15CD394C" w14:textId="0AFA4F40" w:rsidR="001435B6" w:rsidRDefault="001435B6" w:rsidP="00BA69C8">
            <w:pPr>
              <w:pStyle w:val="Paragrafoelenco"/>
              <w:spacing w:before="120" w:after="120"/>
              <w:ind w:left="0"/>
              <w:jc w:val="both"/>
              <w:rPr>
                <w:rFonts w:ascii="Times New Roman" w:hAnsi="Times New Roman"/>
                <w:sz w:val="20"/>
                <w:szCs w:val="20"/>
              </w:rPr>
            </w:pPr>
          </w:p>
          <w:p w14:paraId="3FBF000D" w14:textId="7E35831E" w:rsidR="001435B6" w:rsidRDefault="001435B6" w:rsidP="00BA69C8">
            <w:pPr>
              <w:pStyle w:val="Paragrafoelenco"/>
              <w:spacing w:before="120" w:after="120"/>
              <w:ind w:left="0"/>
              <w:jc w:val="both"/>
              <w:rPr>
                <w:rFonts w:ascii="Times New Roman" w:hAnsi="Times New Roman"/>
                <w:sz w:val="20"/>
                <w:szCs w:val="20"/>
              </w:rPr>
            </w:pPr>
          </w:p>
          <w:p w14:paraId="65F41739" w14:textId="191AFE31" w:rsidR="001435B6" w:rsidRDefault="001435B6" w:rsidP="00BA69C8">
            <w:pPr>
              <w:pStyle w:val="Paragrafoelenco"/>
              <w:spacing w:before="120" w:after="120"/>
              <w:ind w:left="0"/>
              <w:jc w:val="both"/>
              <w:rPr>
                <w:rFonts w:ascii="Times New Roman" w:hAnsi="Times New Roman"/>
                <w:sz w:val="20"/>
                <w:szCs w:val="20"/>
              </w:rPr>
            </w:pPr>
          </w:p>
          <w:p w14:paraId="3B965420" w14:textId="02DEE4D9" w:rsidR="001435B6" w:rsidRDefault="001435B6" w:rsidP="00BA69C8">
            <w:pPr>
              <w:pStyle w:val="Paragrafoelenco"/>
              <w:spacing w:before="120" w:after="120"/>
              <w:ind w:left="0"/>
              <w:jc w:val="both"/>
              <w:rPr>
                <w:rFonts w:ascii="Times New Roman" w:hAnsi="Times New Roman"/>
                <w:sz w:val="20"/>
                <w:szCs w:val="20"/>
              </w:rPr>
            </w:pPr>
          </w:p>
          <w:p w14:paraId="3BFDFE12" w14:textId="4CE8124F" w:rsidR="001435B6" w:rsidRDefault="001435B6" w:rsidP="00BA69C8">
            <w:pPr>
              <w:pStyle w:val="Paragrafoelenco"/>
              <w:spacing w:before="120" w:after="120"/>
              <w:ind w:left="0"/>
              <w:jc w:val="both"/>
              <w:rPr>
                <w:rFonts w:ascii="Times New Roman" w:hAnsi="Times New Roman"/>
                <w:sz w:val="20"/>
                <w:szCs w:val="20"/>
              </w:rPr>
            </w:pPr>
          </w:p>
          <w:p w14:paraId="7E132D0C" w14:textId="071EA386" w:rsidR="001435B6" w:rsidRDefault="001435B6" w:rsidP="00BA69C8">
            <w:pPr>
              <w:pStyle w:val="Paragrafoelenco"/>
              <w:spacing w:before="120" w:after="120"/>
              <w:ind w:left="0"/>
              <w:jc w:val="both"/>
              <w:rPr>
                <w:rFonts w:ascii="Times New Roman" w:hAnsi="Times New Roman"/>
                <w:sz w:val="20"/>
                <w:szCs w:val="20"/>
              </w:rPr>
            </w:pPr>
          </w:p>
          <w:p w14:paraId="3D741183" w14:textId="310DAB75" w:rsidR="00C10906" w:rsidRDefault="00C10906" w:rsidP="00BA69C8">
            <w:pPr>
              <w:pStyle w:val="Paragrafoelenco"/>
              <w:spacing w:before="120" w:after="120"/>
              <w:ind w:left="0"/>
              <w:jc w:val="both"/>
              <w:rPr>
                <w:rFonts w:ascii="Times New Roman" w:hAnsi="Times New Roman"/>
                <w:sz w:val="20"/>
                <w:szCs w:val="20"/>
              </w:rPr>
            </w:pPr>
          </w:p>
          <w:p w14:paraId="74776D2F" w14:textId="51AE0F96" w:rsidR="00C10906" w:rsidRDefault="00C10906" w:rsidP="00BA69C8">
            <w:pPr>
              <w:pStyle w:val="Paragrafoelenco"/>
              <w:spacing w:before="120" w:after="120"/>
              <w:ind w:left="0"/>
              <w:jc w:val="both"/>
              <w:rPr>
                <w:rFonts w:ascii="Times New Roman" w:hAnsi="Times New Roman"/>
                <w:sz w:val="20"/>
                <w:szCs w:val="20"/>
              </w:rPr>
            </w:pPr>
          </w:p>
          <w:p w14:paraId="48500F68" w14:textId="388BA300" w:rsidR="002E4152" w:rsidRDefault="002E4152" w:rsidP="00D43A50">
            <w:pPr>
              <w:pStyle w:val="Paragrafoelenco"/>
              <w:spacing w:before="120" w:after="120" w:line="276" w:lineRule="auto"/>
              <w:ind w:left="0"/>
              <w:jc w:val="both"/>
              <w:rPr>
                <w:rFonts w:ascii="Times New Roman" w:hAnsi="Times New Roman"/>
                <w:sz w:val="20"/>
                <w:szCs w:val="20"/>
              </w:rPr>
            </w:pPr>
          </w:p>
          <w:p w14:paraId="28D64063"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8. </w:t>
            </w:r>
            <w:r w:rsidR="00CF463A" w:rsidRPr="001352C9">
              <w:rPr>
                <w:rFonts w:ascii="Times New Roman" w:hAnsi="Times New Roman"/>
                <w:sz w:val="20"/>
                <w:szCs w:val="20"/>
              </w:rPr>
              <w:t>A seguito del superamento dell’esame è rilasciato un certificato di frequenza che riporta i crediti formativi universitari (CFU) conseguiti e i relativi settori scientifico disciplinari (SSD).</w:t>
            </w:r>
          </w:p>
          <w:p w14:paraId="3E70E910" w14:textId="19C96742" w:rsidR="00BA69C8" w:rsidRDefault="00BA69C8" w:rsidP="00BA69C8">
            <w:pPr>
              <w:pStyle w:val="Paragrafoelenco"/>
              <w:spacing w:before="120" w:after="120"/>
              <w:ind w:left="0"/>
              <w:jc w:val="both"/>
              <w:rPr>
                <w:rFonts w:ascii="Times New Roman" w:hAnsi="Times New Roman"/>
                <w:sz w:val="20"/>
                <w:szCs w:val="20"/>
              </w:rPr>
            </w:pPr>
          </w:p>
          <w:p w14:paraId="5E8B0BE5" w14:textId="47BA91A2" w:rsidR="001435B6" w:rsidRDefault="001435B6" w:rsidP="00BA69C8">
            <w:pPr>
              <w:pStyle w:val="Paragrafoelenco"/>
              <w:spacing w:before="120" w:after="120"/>
              <w:ind w:left="0"/>
              <w:jc w:val="both"/>
              <w:rPr>
                <w:rFonts w:ascii="Times New Roman" w:hAnsi="Times New Roman"/>
                <w:sz w:val="20"/>
                <w:szCs w:val="20"/>
              </w:rPr>
            </w:pPr>
          </w:p>
          <w:p w14:paraId="5B71CA18" w14:textId="29BB9AE5" w:rsidR="001435B6" w:rsidRDefault="001435B6" w:rsidP="00BA69C8">
            <w:pPr>
              <w:pStyle w:val="Paragrafoelenco"/>
              <w:spacing w:before="120" w:after="120"/>
              <w:ind w:left="0"/>
              <w:jc w:val="both"/>
              <w:rPr>
                <w:rFonts w:ascii="Times New Roman" w:hAnsi="Times New Roman"/>
                <w:sz w:val="20"/>
                <w:szCs w:val="20"/>
              </w:rPr>
            </w:pPr>
          </w:p>
          <w:p w14:paraId="1D321EAE" w14:textId="7FB5103E" w:rsidR="001435B6" w:rsidRDefault="001435B6" w:rsidP="00BA69C8">
            <w:pPr>
              <w:pStyle w:val="Paragrafoelenco"/>
              <w:spacing w:before="120" w:after="120"/>
              <w:ind w:left="0"/>
              <w:jc w:val="both"/>
              <w:rPr>
                <w:rFonts w:ascii="Times New Roman" w:hAnsi="Times New Roman"/>
                <w:sz w:val="20"/>
                <w:szCs w:val="20"/>
              </w:rPr>
            </w:pPr>
          </w:p>
          <w:p w14:paraId="603D20A5" w14:textId="77777777" w:rsidR="008A4E18" w:rsidRDefault="008A4E18" w:rsidP="00BA69C8">
            <w:pPr>
              <w:pStyle w:val="Paragrafoelenco"/>
              <w:spacing w:before="120" w:after="120"/>
              <w:ind w:left="0"/>
              <w:jc w:val="both"/>
              <w:rPr>
                <w:rFonts w:ascii="Times New Roman" w:hAnsi="Times New Roman"/>
                <w:sz w:val="20"/>
                <w:szCs w:val="20"/>
              </w:rPr>
            </w:pPr>
          </w:p>
          <w:p w14:paraId="0CA9CF27"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9. </w:t>
            </w:r>
            <w:r w:rsidR="00CF463A" w:rsidRPr="001352C9">
              <w:rPr>
                <w:rFonts w:ascii="Times New Roman" w:hAnsi="Times New Roman"/>
                <w:sz w:val="20"/>
                <w:szCs w:val="20"/>
              </w:rPr>
              <w:t xml:space="preserve">Il </w:t>
            </w:r>
            <w:r w:rsidR="00CF463A" w:rsidRPr="00B73EA5">
              <w:rPr>
                <w:rFonts w:ascii="Times New Roman" w:hAnsi="Times New Roman"/>
                <w:sz w:val="20"/>
                <w:szCs w:val="20"/>
              </w:rPr>
              <w:t>mancato superamento della prova conclusiva comporta la decadenza dalla procedura</w:t>
            </w:r>
            <w:r w:rsidR="00CF463A" w:rsidRPr="001352C9">
              <w:rPr>
                <w:rFonts w:ascii="Times New Roman" w:hAnsi="Times New Roman"/>
                <w:sz w:val="20"/>
                <w:szCs w:val="20"/>
              </w:rPr>
              <w:t xml:space="preserve"> ed è preclusa la trasformazione a tempo indeterminato del contratto. Il servizio prestato viene valutato quale incarico a tempo determinato.</w:t>
            </w:r>
          </w:p>
          <w:p w14:paraId="697CB174" w14:textId="77777777" w:rsidR="00BA69C8" w:rsidRDefault="00BA69C8" w:rsidP="00BA69C8">
            <w:pPr>
              <w:pStyle w:val="Paragrafoelenco"/>
              <w:spacing w:before="120" w:after="120"/>
              <w:ind w:left="0"/>
              <w:jc w:val="both"/>
              <w:rPr>
                <w:rFonts w:ascii="Times New Roman" w:hAnsi="Times New Roman"/>
                <w:sz w:val="20"/>
                <w:szCs w:val="20"/>
              </w:rPr>
            </w:pPr>
          </w:p>
          <w:p w14:paraId="6FB0A85F" w14:textId="77777777" w:rsidR="00CF463A"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10. </w:t>
            </w:r>
            <w:r w:rsidR="00CF463A" w:rsidRPr="001352C9">
              <w:rPr>
                <w:rFonts w:ascii="Times New Roman" w:hAnsi="Times New Roman"/>
                <w:sz w:val="20"/>
                <w:szCs w:val="20"/>
              </w:rPr>
              <w:t xml:space="preserve">Mediante comunicazione sul proprio sito istituzionale, ogni USR responsabile della procedura concorsuale rende nota la data entro la quale gli aspiranti </w:t>
            </w:r>
            <w:r w:rsidR="00CF463A" w:rsidRPr="008A4E18">
              <w:rPr>
                <w:rFonts w:ascii="Times New Roman" w:hAnsi="Times New Roman"/>
                <w:sz w:val="20"/>
                <w:szCs w:val="20"/>
              </w:rPr>
              <w:t>dichiarano il positivo superamento del percorso formativo.</w:t>
            </w:r>
            <w:r w:rsidR="001352C9" w:rsidRPr="001352C9">
              <w:rPr>
                <w:rFonts w:ascii="Times New Roman" w:hAnsi="Times New Roman"/>
                <w:sz w:val="20"/>
                <w:szCs w:val="20"/>
              </w:rPr>
              <w:t xml:space="preserve"> </w:t>
            </w:r>
          </w:p>
        </w:tc>
        <w:tc>
          <w:tcPr>
            <w:tcW w:w="4825" w:type="dxa"/>
            <w:tcMar>
              <w:top w:w="85" w:type="dxa"/>
              <w:bottom w:w="85" w:type="dxa"/>
            </w:tcMar>
          </w:tcPr>
          <w:p w14:paraId="46A8BB1E" w14:textId="77777777" w:rsidR="006C1A40" w:rsidRDefault="006C1A40" w:rsidP="006C552C">
            <w:pPr>
              <w:snapToGrid w:val="0"/>
              <w:spacing w:before="60" w:after="60"/>
              <w:jc w:val="both"/>
              <w:rPr>
                <w:rFonts w:asciiTheme="minorHAnsi" w:hAnsiTheme="minorHAnsi" w:cstheme="minorHAnsi"/>
                <w:sz w:val="22"/>
                <w:szCs w:val="22"/>
                <w:lang w:eastAsia="it-IT"/>
              </w:rPr>
            </w:pPr>
          </w:p>
          <w:p w14:paraId="6F0994E0" w14:textId="77777777" w:rsidR="00B6258E" w:rsidRDefault="00B6258E" w:rsidP="00C10906">
            <w:pPr>
              <w:snapToGrid w:val="0"/>
              <w:spacing w:before="60" w:after="60"/>
              <w:rPr>
                <w:rFonts w:asciiTheme="minorHAnsi" w:hAnsiTheme="minorHAnsi" w:cstheme="minorHAnsi"/>
                <w:sz w:val="22"/>
                <w:szCs w:val="22"/>
                <w:lang w:eastAsia="it-IT"/>
              </w:rPr>
            </w:pPr>
          </w:p>
          <w:p w14:paraId="3B38ED5B" w14:textId="77777777" w:rsidR="00B6258E" w:rsidRDefault="00B6258E" w:rsidP="00C10906">
            <w:pPr>
              <w:snapToGrid w:val="0"/>
              <w:spacing w:before="60" w:after="60"/>
              <w:rPr>
                <w:rFonts w:asciiTheme="minorHAnsi" w:hAnsiTheme="minorHAnsi" w:cstheme="minorHAnsi"/>
                <w:sz w:val="22"/>
                <w:szCs w:val="22"/>
                <w:lang w:eastAsia="it-IT"/>
              </w:rPr>
            </w:pPr>
          </w:p>
          <w:p w14:paraId="304BC36E" w14:textId="500F9581" w:rsidR="001017CF" w:rsidRDefault="001017CF" w:rsidP="005667D9">
            <w:pPr>
              <w:snapToGrid w:val="0"/>
              <w:spacing w:before="60" w:after="60" w:line="276" w:lineRule="auto"/>
              <w:jc w:val="both"/>
              <w:rPr>
                <w:rFonts w:asciiTheme="minorHAnsi" w:hAnsiTheme="minorHAnsi" w:cstheme="minorHAnsi"/>
                <w:b/>
                <w:bCs/>
                <w:sz w:val="22"/>
                <w:szCs w:val="22"/>
                <w:lang w:eastAsia="it-IT"/>
              </w:rPr>
            </w:pPr>
          </w:p>
          <w:p w14:paraId="00E75913" w14:textId="6DA14AA9" w:rsidR="00AE1864" w:rsidRDefault="00AE1864" w:rsidP="005667D9">
            <w:pPr>
              <w:snapToGrid w:val="0"/>
              <w:spacing w:before="60" w:after="60" w:line="360" w:lineRule="auto"/>
              <w:jc w:val="both"/>
              <w:rPr>
                <w:rFonts w:asciiTheme="minorHAnsi" w:hAnsiTheme="minorHAnsi" w:cstheme="minorHAnsi"/>
                <w:b/>
                <w:bCs/>
                <w:sz w:val="22"/>
                <w:szCs w:val="22"/>
                <w:lang w:eastAsia="it-IT"/>
              </w:rPr>
            </w:pPr>
          </w:p>
          <w:p w14:paraId="6C1C9BDC" w14:textId="07FB0C4C" w:rsidR="005F62FD" w:rsidRDefault="00E10AD9" w:rsidP="005667D9">
            <w:pPr>
              <w:overflowPunct w:val="0"/>
              <w:autoSpaceDE w:val="0"/>
              <w:autoSpaceDN w:val="0"/>
              <w:adjustRightInd w:val="0"/>
              <w:snapToGrid w:val="0"/>
              <w:spacing w:line="296" w:lineRule="exact"/>
              <w:jc w:val="both"/>
              <w:rPr>
                <w:rFonts w:asciiTheme="minorHAnsi" w:hAnsiTheme="minorHAnsi" w:cstheme="minorHAnsi"/>
                <w:b/>
                <w:bCs/>
                <w:sz w:val="22"/>
                <w:szCs w:val="22"/>
                <w:lang w:eastAsia="it-IT"/>
              </w:rPr>
            </w:pPr>
            <w:r>
              <w:rPr>
                <w:rFonts w:asciiTheme="minorHAnsi" w:hAnsiTheme="minorHAnsi" w:cstheme="minorHAnsi"/>
                <w:b/>
                <w:bCs/>
                <w:sz w:val="22"/>
                <w:szCs w:val="22"/>
                <w:lang w:eastAsia="it-IT"/>
              </w:rPr>
              <w:t>Art. 18 c. 2</w:t>
            </w:r>
          </w:p>
          <w:p w14:paraId="03D6C55F" w14:textId="2382CDC4" w:rsidR="00E10AD9" w:rsidRPr="0010144C" w:rsidRDefault="00E10AD9" w:rsidP="005667D9">
            <w:pPr>
              <w:overflowPunct w:val="0"/>
              <w:autoSpaceDE w:val="0"/>
              <w:autoSpaceDN w:val="0"/>
              <w:adjustRightInd w:val="0"/>
              <w:snapToGrid w:val="0"/>
              <w:spacing w:line="296" w:lineRule="exact"/>
              <w:jc w:val="both"/>
              <w:rPr>
                <w:rFonts w:asciiTheme="minorHAnsi" w:hAnsiTheme="minorHAnsi" w:cstheme="minorHAnsi"/>
                <w:sz w:val="22"/>
                <w:szCs w:val="22"/>
              </w:rPr>
            </w:pPr>
            <w:r>
              <w:rPr>
                <w:rFonts w:asciiTheme="minorHAnsi" w:hAnsiTheme="minorHAnsi" w:cstheme="minorHAnsi"/>
                <w:sz w:val="22"/>
                <w:szCs w:val="22"/>
                <w:lang w:eastAsia="it-IT"/>
              </w:rPr>
              <w:t>Il CSPI</w:t>
            </w:r>
            <w:r w:rsidR="00763CD8">
              <w:rPr>
                <w:rFonts w:asciiTheme="minorHAnsi" w:hAnsiTheme="minorHAnsi" w:cstheme="minorHAnsi"/>
                <w:sz w:val="22"/>
                <w:szCs w:val="22"/>
                <w:lang w:eastAsia="it-IT"/>
              </w:rPr>
              <w:t>, sulla base di quanto argomentato in premessa,</w:t>
            </w:r>
            <w:r>
              <w:rPr>
                <w:rFonts w:asciiTheme="minorHAnsi" w:hAnsiTheme="minorHAnsi" w:cstheme="minorHAnsi"/>
                <w:sz w:val="22"/>
                <w:szCs w:val="22"/>
                <w:lang w:eastAsia="it-IT"/>
              </w:rPr>
              <w:t xml:space="preserve"> propone la seguente </w:t>
            </w:r>
            <w:r w:rsidRPr="0010144C">
              <w:rPr>
                <w:rFonts w:asciiTheme="minorHAnsi" w:hAnsiTheme="minorHAnsi" w:cstheme="minorHAnsi"/>
                <w:sz w:val="22"/>
                <w:szCs w:val="22"/>
                <w:lang w:eastAsia="it-IT"/>
              </w:rPr>
              <w:t>riformulazione:</w:t>
            </w:r>
          </w:p>
          <w:p w14:paraId="5DA877E7" w14:textId="6D20FE3E" w:rsidR="00AE1864" w:rsidRPr="0010144C" w:rsidRDefault="005F62FD" w:rsidP="00E10AD9">
            <w:pPr>
              <w:overflowPunct w:val="0"/>
              <w:autoSpaceDE w:val="0"/>
              <w:autoSpaceDN w:val="0"/>
              <w:adjustRightInd w:val="0"/>
              <w:spacing w:after="200" w:line="296" w:lineRule="exact"/>
              <w:contextualSpacing/>
              <w:jc w:val="both"/>
              <w:rPr>
                <w:rFonts w:asciiTheme="minorHAnsi" w:hAnsiTheme="minorHAnsi" w:cstheme="minorHAnsi"/>
                <w:b/>
                <w:bCs/>
                <w:sz w:val="22"/>
                <w:szCs w:val="22"/>
                <w:lang w:eastAsia="it-IT"/>
              </w:rPr>
            </w:pPr>
            <w:r>
              <w:rPr>
                <w:rFonts w:cs="Calibri"/>
                <w:sz w:val="22"/>
                <w:szCs w:val="22"/>
              </w:rPr>
              <w:t>«</w:t>
            </w:r>
            <w:r w:rsidR="00E10AD9" w:rsidRPr="00CF05BD">
              <w:rPr>
                <w:rFonts w:asciiTheme="minorHAnsi" w:hAnsiTheme="minorHAnsi" w:cstheme="minorHAnsi"/>
                <w:sz w:val="22"/>
                <w:szCs w:val="22"/>
              </w:rPr>
              <w:t xml:space="preserve">Il percorso di formazione assolve alle finalità di </w:t>
            </w:r>
            <w:r w:rsidR="00E06714">
              <w:rPr>
                <w:rFonts w:asciiTheme="minorHAnsi" w:hAnsiTheme="minorHAnsi" w:cstheme="minorHAnsi"/>
                <w:b/>
                <w:sz w:val="22"/>
                <w:szCs w:val="22"/>
              </w:rPr>
              <w:t>integrare</w:t>
            </w:r>
            <w:r w:rsidR="00E10AD9" w:rsidRPr="00763CD8">
              <w:rPr>
                <w:rFonts w:asciiTheme="minorHAnsi" w:hAnsiTheme="minorHAnsi" w:cstheme="minorHAnsi"/>
                <w:b/>
                <w:sz w:val="22"/>
                <w:szCs w:val="22"/>
              </w:rPr>
              <w:t xml:space="preserve"> la preparazione attraverso l’acquisizione delle competenze professionali proprie del docente</w:t>
            </w:r>
            <w:r w:rsidR="00E10AD9" w:rsidRPr="00CF05BD">
              <w:rPr>
                <w:rFonts w:asciiTheme="minorHAnsi" w:hAnsiTheme="minorHAnsi" w:cstheme="minorHAnsi"/>
                <w:sz w:val="22"/>
                <w:szCs w:val="22"/>
              </w:rPr>
              <w:t xml:space="preserve"> </w:t>
            </w:r>
            <w:r w:rsidR="00E10AD9" w:rsidRPr="00CF05BD">
              <w:rPr>
                <w:rFonts w:asciiTheme="minorHAnsi" w:hAnsiTheme="minorHAnsi" w:cstheme="minorHAnsi"/>
                <w:b/>
                <w:bCs/>
                <w:sz w:val="22"/>
                <w:szCs w:val="22"/>
              </w:rPr>
              <w:t>nelle aree pedagogica, didattico-disciplinare,</w:t>
            </w:r>
            <w:r w:rsidR="00E10AD9" w:rsidRPr="0010144C">
              <w:rPr>
                <w:rFonts w:asciiTheme="minorHAnsi" w:hAnsiTheme="minorHAnsi" w:cstheme="minorHAnsi"/>
                <w:b/>
                <w:bCs/>
                <w:sz w:val="22"/>
                <w:szCs w:val="22"/>
              </w:rPr>
              <w:t xml:space="preserve"> </w:t>
            </w:r>
            <w:r w:rsidR="00E10AD9" w:rsidRPr="00CF05BD">
              <w:rPr>
                <w:rFonts w:asciiTheme="minorHAnsi" w:hAnsiTheme="minorHAnsi" w:cstheme="minorHAnsi"/>
                <w:b/>
                <w:bCs/>
                <w:sz w:val="22"/>
                <w:szCs w:val="22"/>
              </w:rPr>
              <w:t>metodologico-didattica, psicologica, organizzativa, sociale, istituzionale, formativo-professionale</w:t>
            </w:r>
            <w:r w:rsidR="0010144C" w:rsidRPr="0010144C">
              <w:rPr>
                <w:rFonts w:asciiTheme="minorHAnsi" w:hAnsiTheme="minorHAnsi" w:cstheme="minorHAnsi"/>
                <w:sz w:val="22"/>
                <w:szCs w:val="22"/>
              </w:rPr>
              <w:t>.</w:t>
            </w:r>
            <w:r>
              <w:rPr>
                <w:rFonts w:cs="Calibri"/>
                <w:sz w:val="22"/>
                <w:szCs w:val="22"/>
              </w:rPr>
              <w:t>»</w:t>
            </w:r>
          </w:p>
          <w:p w14:paraId="1E6D3C40" w14:textId="171D0DC6" w:rsidR="00AE1864" w:rsidRDefault="00AE1864" w:rsidP="005667D9">
            <w:pPr>
              <w:snapToGrid w:val="0"/>
              <w:spacing w:line="360" w:lineRule="auto"/>
              <w:jc w:val="both"/>
              <w:rPr>
                <w:rFonts w:asciiTheme="minorHAnsi" w:hAnsiTheme="minorHAnsi" w:cstheme="minorHAnsi"/>
                <w:b/>
                <w:bCs/>
                <w:sz w:val="22"/>
                <w:szCs w:val="22"/>
                <w:lang w:eastAsia="it-IT"/>
              </w:rPr>
            </w:pPr>
          </w:p>
          <w:p w14:paraId="536DA465" w14:textId="72A98477" w:rsidR="005F62FD" w:rsidRDefault="009554F7" w:rsidP="005F62FD">
            <w:pPr>
              <w:snapToGrid w:val="0"/>
              <w:jc w:val="both"/>
              <w:rPr>
                <w:rFonts w:asciiTheme="minorHAnsi" w:hAnsiTheme="minorHAnsi" w:cstheme="minorHAnsi"/>
                <w:b/>
                <w:bCs/>
                <w:sz w:val="22"/>
                <w:szCs w:val="22"/>
                <w:lang w:eastAsia="it-IT"/>
              </w:rPr>
            </w:pPr>
            <w:r w:rsidRPr="002F72C3">
              <w:rPr>
                <w:rFonts w:asciiTheme="minorHAnsi" w:hAnsiTheme="minorHAnsi" w:cstheme="minorHAnsi"/>
                <w:b/>
                <w:bCs/>
                <w:sz w:val="22"/>
                <w:szCs w:val="22"/>
                <w:lang w:eastAsia="it-IT"/>
              </w:rPr>
              <w:t xml:space="preserve">Art. 18 c. </w:t>
            </w:r>
            <w:r>
              <w:rPr>
                <w:rFonts w:asciiTheme="minorHAnsi" w:hAnsiTheme="minorHAnsi" w:cstheme="minorHAnsi"/>
                <w:b/>
                <w:bCs/>
                <w:sz w:val="22"/>
                <w:szCs w:val="22"/>
                <w:lang w:eastAsia="it-IT"/>
              </w:rPr>
              <w:t>3</w:t>
            </w:r>
          </w:p>
          <w:p w14:paraId="44B21E44" w14:textId="658FA9B0" w:rsidR="00B6258E" w:rsidRDefault="009554F7" w:rsidP="005F62FD">
            <w:pPr>
              <w:snapToGrid w:val="0"/>
              <w:jc w:val="both"/>
              <w:rPr>
                <w:rFonts w:asciiTheme="minorHAnsi" w:hAnsiTheme="minorHAnsi" w:cstheme="minorHAnsi"/>
                <w:sz w:val="22"/>
                <w:szCs w:val="22"/>
                <w:lang w:eastAsia="it-IT"/>
              </w:rPr>
            </w:pPr>
            <w:r>
              <w:rPr>
                <w:rFonts w:asciiTheme="minorHAnsi" w:hAnsiTheme="minorHAnsi" w:cstheme="minorHAnsi"/>
                <w:sz w:val="22"/>
                <w:szCs w:val="22"/>
                <w:lang w:eastAsia="it-IT"/>
              </w:rPr>
              <w:t>I</w:t>
            </w:r>
            <w:r w:rsidR="0046511E">
              <w:rPr>
                <w:rFonts w:asciiTheme="minorHAnsi" w:hAnsiTheme="minorHAnsi" w:cstheme="minorHAnsi"/>
                <w:sz w:val="22"/>
                <w:szCs w:val="22"/>
                <w:lang w:eastAsia="it-IT"/>
              </w:rPr>
              <w:t>l</w:t>
            </w:r>
            <w:r>
              <w:rPr>
                <w:rFonts w:asciiTheme="minorHAnsi" w:hAnsiTheme="minorHAnsi" w:cstheme="minorHAnsi"/>
                <w:sz w:val="22"/>
                <w:szCs w:val="22"/>
                <w:lang w:eastAsia="it-IT"/>
              </w:rPr>
              <w:t xml:space="preserve"> CSPI </w:t>
            </w:r>
            <w:r w:rsidR="00CF05BD">
              <w:rPr>
                <w:rFonts w:asciiTheme="minorHAnsi" w:hAnsiTheme="minorHAnsi" w:cstheme="minorHAnsi"/>
                <w:sz w:val="22"/>
                <w:szCs w:val="22"/>
                <w:lang w:eastAsia="it-IT"/>
              </w:rPr>
              <w:t>in considerazione del fatto che il comma non appare coerente con il resto dell’articolato né con gli allegati,</w:t>
            </w:r>
            <w:r w:rsidR="0046511E">
              <w:rPr>
                <w:rFonts w:asciiTheme="minorHAnsi" w:hAnsiTheme="minorHAnsi" w:cstheme="minorHAnsi"/>
                <w:sz w:val="22"/>
                <w:szCs w:val="22"/>
                <w:lang w:eastAsia="it-IT"/>
              </w:rPr>
              <w:t xml:space="preserve"> chiede </w:t>
            </w:r>
            <w:r w:rsidR="00455072">
              <w:rPr>
                <w:rFonts w:asciiTheme="minorHAnsi" w:hAnsiTheme="minorHAnsi" w:cstheme="minorHAnsi"/>
                <w:sz w:val="22"/>
                <w:szCs w:val="22"/>
                <w:lang w:eastAsia="it-IT"/>
              </w:rPr>
              <w:t>che venga cassato</w:t>
            </w:r>
            <w:r w:rsidR="00CF05BD">
              <w:rPr>
                <w:rFonts w:asciiTheme="minorHAnsi" w:hAnsiTheme="minorHAnsi" w:cstheme="minorHAnsi"/>
                <w:sz w:val="22"/>
                <w:szCs w:val="22"/>
                <w:lang w:eastAsia="it-IT"/>
              </w:rPr>
              <w:t xml:space="preserve"> perché appare come un refuso</w:t>
            </w:r>
            <w:r w:rsidR="007D62B1">
              <w:rPr>
                <w:rFonts w:asciiTheme="minorHAnsi" w:hAnsiTheme="minorHAnsi" w:cstheme="minorHAnsi"/>
                <w:sz w:val="22"/>
                <w:szCs w:val="22"/>
                <w:lang w:eastAsia="it-IT"/>
              </w:rPr>
              <w:t>.</w:t>
            </w:r>
          </w:p>
          <w:p w14:paraId="706D99B5" w14:textId="00259610" w:rsidR="00E10AD9" w:rsidRDefault="00E10AD9" w:rsidP="005667D9">
            <w:pPr>
              <w:snapToGrid w:val="0"/>
              <w:spacing w:line="276" w:lineRule="auto"/>
              <w:jc w:val="both"/>
              <w:rPr>
                <w:rFonts w:asciiTheme="minorHAnsi" w:hAnsiTheme="minorHAnsi" w:cstheme="minorHAnsi"/>
                <w:sz w:val="22"/>
                <w:szCs w:val="22"/>
                <w:lang w:eastAsia="it-IT"/>
              </w:rPr>
            </w:pPr>
          </w:p>
          <w:p w14:paraId="6DD49B11" w14:textId="6601CBBD" w:rsidR="005667D9" w:rsidRDefault="00E10AD9" w:rsidP="005667D9">
            <w:pPr>
              <w:snapToGrid w:val="0"/>
              <w:jc w:val="both"/>
              <w:rPr>
                <w:rFonts w:asciiTheme="minorHAnsi" w:hAnsiTheme="minorHAnsi" w:cstheme="minorHAnsi"/>
                <w:sz w:val="22"/>
                <w:szCs w:val="22"/>
                <w:lang w:eastAsia="it-IT"/>
              </w:rPr>
            </w:pPr>
            <w:r w:rsidRPr="00455072">
              <w:rPr>
                <w:rFonts w:asciiTheme="minorHAnsi" w:hAnsiTheme="minorHAnsi" w:cstheme="minorHAnsi"/>
                <w:b/>
                <w:bCs/>
                <w:sz w:val="22"/>
                <w:szCs w:val="22"/>
                <w:lang w:eastAsia="it-IT"/>
              </w:rPr>
              <w:t>Art. 18 c. 4</w:t>
            </w:r>
          </w:p>
          <w:p w14:paraId="3CFA8562" w14:textId="6178AEBE" w:rsidR="00E10AD9" w:rsidRPr="0010144C" w:rsidRDefault="00E10AD9" w:rsidP="005667D9">
            <w:pPr>
              <w:snapToGrid w:val="0"/>
              <w:jc w:val="both"/>
              <w:rPr>
                <w:rFonts w:asciiTheme="minorHAnsi" w:hAnsiTheme="minorHAnsi" w:cstheme="minorHAnsi"/>
                <w:sz w:val="22"/>
                <w:szCs w:val="22"/>
                <w:lang w:eastAsia="it-IT"/>
              </w:rPr>
            </w:pPr>
            <w:r w:rsidRPr="00E10AD9">
              <w:rPr>
                <w:rFonts w:asciiTheme="minorHAnsi" w:hAnsiTheme="minorHAnsi" w:cstheme="minorHAnsi"/>
                <w:sz w:val="22"/>
                <w:szCs w:val="22"/>
                <w:lang w:eastAsia="it-IT"/>
              </w:rPr>
              <w:t>Il CSPI, sulla ba</w:t>
            </w:r>
            <w:r>
              <w:rPr>
                <w:rFonts w:asciiTheme="minorHAnsi" w:hAnsiTheme="minorHAnsi" w:cstheme="minorHAnsi"/>
                <w:sz w:val="22"/>
                <w:szCs w:val="22"/>
                <w:lang w:eastAsia="it-IT"/>
              </w:rPr>
              <w:t>se delle motivazioni espresse in premessa, propone la r</w:t>
            </w:r>
            <w:r w:rsidR="00F84FFB">
              <w:rPr>
                <w:rFonts w:asciiTheme="minorHAnsi" w:hAnsiTheme="minorHAnsi" w:cstheme="minorHAnsi"/>
                <w:sz w:val="22"/>
                <w:szCs w:val="22"/>
                <w:lang w:eastAsia="it-IT"/>
              </w:rPr>
              <w:t>i</w:t>
            </w:r>
            <w:r>
              <w:rPr>
                <w:rFonts w:asciiTheme="minorHAnsi" w:hAnsiTheme="minorHAnsi" w:cstheme="minorHAnsi"/>
                <w:sz w:val="22"/>
                <w:szCs w:val="22"/>
                <w:lang w:eastAsia="it-IT"/>
              </w:rPr>
              <w:t>scrittura del comma come segue:</w:t>
            </w:r>
          </w:p>
          <w:p w14:paraId="6BB6B162" w14:textId="21826B2C" w:rsidR="00F84FFB" w:rsidRDefault="005667D9" w:rsidP="005667D9">
            <w:pPr>
              <w:snapToGrid w:val="0"/>
              <w:jc w:val="both"/>
              <w:rPr>
                <w:rFonts w:cs="Calibri"/>
                <w:sz w:val="22"/>
                <w:szCs w:val="22"/>
              </w:rPr>
            </w:pPr>
            <w:r>
              <w:rPr>
                <w:rFonts w:cs="Calibri"/>
                <w:sz w:val="22"/>
                <w:szCs w:val="22"/>
              </w:rPr>
              <w:t>«</w:t>
            </w:r>
            <w:r w:rsidR="00F84FFB" w:rsidRPr="00CF05BD">
              <w:rPr>
                <w:rFonts w:asciiTheme="minorHAnsi" w:hAnsiTheme="minorHAnsi" w:cstheme="minorHAnsi"/>
                <w:sz w:val="22"/>
                <w:szCs w:val="22"/>
              </w:rPr>
              <w:t>Il percorso</w:t>
            </w:r>
            <w:r w:rsidR="00B87C85" w:rsidRPr="0010144C">
              <w:rPr>
                <w:rFonts w:asciiTheme="minorHAnsi" w:hAnsiTheme="minorHAnsi" w:cstheme="minorHAnsi"/>
                <w:sz w:val="22"/>
                <w:szCs w:val="22"/>
              </w:rPr>
              <w:t>,</w:t>
            </w:r>
            <w:r w:rsidR="00F84FFB" w:rsidRPr="00CF05BD">
              <w:rPr>
                <w:rFonts w:asciiTheme="minorHAnsi" w:hAnsiTheme="minorHAnsi" w:cstheme="minorHAnsi"/>
                <w:sz w:val="22"/>
                <w:szCs w:val="22"/>
              </w:rPr>
              <w:t xml:space="preserve"> </w:t>
            </w:r>
            <w:r w:rsidR="00F84FFB" w:rsidRPr="0010144C">
              <w:rPr>
                <w:rFonts w:asciiTheme="minorHAnsi" w:hAnsiTheme="minorHAnsi" w:cstheme="minorHAnsi"/>
                <w:b/>
                <w:bCs/>
                <w:sz w:val="22"/>
                <w:szCs w:val="22"/>
              </w:rPr>
              <w:t>attivato dalle università</w:t>
            </w:r>
            <w:r w:rsidR="00B87C85" w:rsidRPr="0010144C">
              <w:rPr>
                <w:rFonts w:asciiTheme="minorHAnsi" w:hAnsiTheme="minorHAnsi" w:cstheme="minorHAnsi"/>
                <w:b/>
                <w:bCs/>
                <w:sz w:val="22"/>
                <w:szCs w:val="22"/>
              </w:rPr>
              <w:t>,</w:t>
            </w:r>
            <w:r w:rsidR="00F84FFB" w:rsidRPr="0010144C">
              <w:rPr>
                <w:rFonts w:asciiTheme="minorHAnsi" w:hAnsiTheme="minorHAnsi" w:cstheme="minorHAnsi"/>
                <w:sz w:val="22"/>
                <w:szCs w:val="22"/>
              </w:rPr>
              <w:t xml:space="preserve"> </w:t>
            </w:r>
            <w:r w:rsidR="00F84FFB" w:rsidRPr="00CF05BD">
              <w:rPr>
                <w:rFonts w:asciiTheme="minorHAnsi" w:hAnsiTheme="minorHAnsi" w:cstheme="minorHAnsi"/>
                <w:sz w:val="22"/>
                <w:szCs w:val="22"/>
              </w:rPr>
              <w:t xml:space="preserve">prevede </w:t>
            </w:r>
            <w:r w:rsidR="00455072" w:rsidRPr="00096BB7">
              <w:rPr>
                <w:rFonts w:asciiTheme="minorHAnsi" w:hAnsiTheme="minorHAnsi" w:cstheme="minorHAnsi"/>
                <w:b/>
                <w:sz w:val="22"/>
                <w:szCs w:val="22"/>
              </w:rPr>
              <w:t>quarantotto</w:t>
            </w:r>
            <w:r w:rsidR="00F84FFB" w:rsidRPr="00CF05BD">
              <w:rPr>
                <w:rFonts w:asciiTheme="minorHAnsi" w:hAnsiTheme="minorHAnsi" w:cstheme="minorHAnsi"/>
                <w:sz w:val="22"/>
                <w:szCs w:val="22"/>
              </w:rPr>
              <w:t xml:space="preserve"> </w:t>
            </w:r>
            <w:r w:rsidR="00F84FFB" w:rsidRPr="00CF05BD">
              <w:rPr>
                <w:rFonts w:asciiTheme="minorHAnsi" w:hAnsiTheme="minorHAnsi" w:cstheme="minorHAnsi"/>
                <w:color w:val="000000"/>
                <w:sz w:val="22"/>
                <w:szCs w:val="22"/>
              </w:rPr>
              <w:t>ore</w:t>
            </w:r>
            <w:r w:rsidR="00F84FFB" w:rsidRPr="00CF05BD">
              <w:rPr>
                <w:rFonts w:asciiTheme="minorHAnsi" w:hAnsiTheme="minorHAnsi" w:cstheme="minorHAnsi"/>
                <w:color w:val="FF0000"/>
                <w:sz w:val="22"/>
                <w:szCs w:val="22"/>
              </w:rPr>
              <w:t xml:space="preserve"> </w:t>
            </w:r>
            <w:r w:rsidR="00F84FFB" w:rsidRPr="00CF05BD">
              <w:rPr>
                <w:rFonts w:asciiTheme="minorHAnsi" w:hAnsiTheme="minorHAnsi" w:cstheme="minorHAnsi"/>
                <w:sz w:val="22"/>
                <w:szCs w:val="22"/>
              </w:rPr>
              <w:t>di attività formative</w:t>
            </w:r>
            <w:r w:rsidR="00F84FFB" w:rsidRPr="0010144C">
              <w:rPr>
                <w:rFonts w:asciiTheme="minorHAnsi" w:hAnsiTheme="minorHAnsi" w:cstheme="minorHAnsi"/>
                <w:sz w:val="22"/>
                <w:szCs w:val="22"/>
              </w:rPr>
              <w:t xml:space="preserve"> </w:t>
            </w:r>
            <w:r w:rsidR="00F84FFB" w:rsidRPr="0010144C">
              <w:rPr>
                <w:rFonts w:asciiTheme="minorHAnsi" w:hAnsiTheme="minorHAnsi" w:cstheme="minorHAnsi"/>
                <w:b/>
                <w:bCs/>
                <w:sz w:val="22"/>
                <w:szCs w:val="22"/>
              </w:rPr>
              <w:t>e attività di tirocinio formativo indiretto</w:t>
            </w:r>
            <w:r w:rsidR="00F84FFB" w:rsidRPr="00CF05BD">
              <w:rPr>
                <w:rFonts w:asciiTheme="minorHAnsi" w:hAnsiTheme="minorHAnsi" w:cstheme="minorHAnsi"/>
                <w:b/>
                <w:bCs/>
                <w:sz w:val="22"/>
                <w:szCs w:val="22"/>
              </w:rPr>
              <w:t xml:space="preserve"> </w:t>
            </w:r>
            <w:r w:rsidR="00F84FFB" w:rsidRPr="0010144C">
              <w:rPr>
                <w:rFonts w:asciiTheme="minorHAnsi" w:hAnsiTheme="minorHAnsi" w:cstheme="minorHAnsi"/>
                <w:b/>
                <w:bCs/>
                <w:sz w:val="22"/>
                <w:szCs w:val="22"/>
              </w:rPr>
              <w:t>per un totale di</w:t>
            </w:r>
            <w:r w:rsidR="00F84FFB" w:rsidRPr="00CF05BD">
              <w:rPr>
                <w:rFonts w:asciiTheme="minorHAnsi" w:hAnsiTheme="minorHAnsi" w:cstheme="minorHAnsi"/>
                <w:b/>
                <w:bCs/>
                <w:sz w:val="22"/>
                <w:szCs w:val="22"/>
              </w:rPr>
              <w:t xml:space="preserve"> </w:t>
            </w:r>
            <w:r w:rsidR="00B87C85" w:rsidRPr="0010144C">
              <w:rPr>
                <w:rFonts w:asciiTheme="minorHAnsi" w:hAnsiTheme="minorHAnsi" w:cstheme="minorHAnsi"/>
                <w:b/>
                <w:bCs/>
                <w:sz w:val="22"/>
                <w:szCs w:val="22"/>
              </w:rPr>
              <w:t>otto</w:t>
            </w:r>
            <w:r w:rsidR="00F84FFB" w:rsidRPr="00CF05BD">
              <w:rPr>
                <w:rFonts w:asciiTheme="minorHAnsi" w:hAnsiTheme="minorHAnsi" w:cstheme="minorHAnsi"/>
                <w:b/>
                <w:bCs/>
                <w:sz w:val="22"/>
                <w:szCs w:val="22"/>
              </w:rPr>
              <w:t xml:space="preserve"> </w:t>
            </w:r>
            <w:r w:rsidR="00F84FFB" w:rsidRPr="00CF05BD">
              <w:rPr>
                <w:rFonts w:asciiTheme="minorHAnsi" w:hAnsiTheme="minorHAnsi" w:cstheme="minorHAnsi"/>
                <w:sz w:val="22"/>
                <w:szCs w:val="22"/>
              </w:rPr>
              <w:t>crediti formativi universitari (CFU)</w:t>
            </w:r>
            <w:r w:rsidR="00F84FFB" w:rsidRPr="0010144C">
              <w:rPr>
                <w:rFonts w:asciiTheme="minorHAnsi" w:hAnsiTheme="minorHAnsi" w:cstheme="minorHAnsi"/>
                <w:sz w:val="22"/>
                <w:szCs w:val="22"/>
              </w:rPr>
              <w:t xml:space="preserve">, </w:t>
            </w:r>
            <w:r w:rsidR="00F84FFB" w:rsidRPr="00CF05BD">
              <w:rPr>
                <w:rFonts w:asciiTheme="minorHAnsi" w:hAnsiTheme="minorHAnsi" w:cstheme="minorHAnsi"/>
                <w:b/>
                <w:bCs/>
                <w:sz w:val="22"/>
                <w:szCs w:val="22"/>
              </w:rPr>
              <w:t>conseguiti a seguito di una prova di accertamento per ogni singola attività formativa</w:t>
            </w:r>
            <w:r w:rsidR="00096BB7">
              <w:rPr>
                <w:rFonts w:asciiTheme="minorHAnsi" w:hAnsiTheme="minorHAnsi" w:cstheme="minorHAnsi"/>
                <w:b/>
                <w:bCs/>
                <w:sz w:val="22"/>
                <w:szCs w:val="22"/>
              </w:rPr>
              <w:t>,</w:t>
            </w:r>
            <w:r w:rsidR="00F84FFB" w:rsidRPr="00CF05BD">
              <w:rPr>
                <w:rFonts w:asciiTheme="minorHAnsi" w:hAnsiTheme="minorHAnsi" w:cstheme="minorHAnsi"/>
                <w:sz w:val="22"/>
                <w:szCs w:val="22"/>
              </w:rPr>
              <w:t xml:space="preserve"> e si conclude entro il 15 giugno 2023</w:t>
            </w:r>
            <w:r w:rsidR="00F84FFB" w:rsidRPr="0010144C">
              <w:rPr>
                <w:rFonts w:asciiTheme="minorHAnsi" w:hAnsiTheme="minorHAnsi" w:cstheme="minorHAnsi"/>
                <w:sz w:val="22"/>
                <w:szCs w:val="22"/>
              </w:rPr>
              <w:t>.</w:t>
            </w:r>
            <w:r>
              <w:rPr>
                <w:rFonts w:cs="Calibri"/>
                <w:sz w:val="22"/>
                <w:szCs w:val="22"/>
              </w:rPr>
              <w:t>»</w:t>
            </w:r>
          </w:p>
          <w:p w14:paraId="23562CB6" w14:textId="77777777" w:rsidR="005667D9" w:rsidRPr="0010144C" w:rsidRDefault="005667D9" w:rsidP="005667D9">
            <w:pPr>
              <w:snapToGrid w:val="0"/>
              <w:spacing w:line="276" w:lineRule="auto"/>
              <w:jc w:val="both"/>
              <w:rPr>
                <w:rFonts w:asciiTheme="minorHAnsi" w:hAnsiTheme="minorHAnsi" w:cstheme="minorHAnsi"/>
                <w:sz w:val="22"/>
                <w:szCs w:val="22"/>
                <w:lang w:eastAsia="it-IT"/>
              </w:rPr>
            </w:pPr>
          </w:p>
          <w:p w14:paraId="570B570D" w14:textId="1DE99CAC" w:rsidR="005667D9" w:rsidRDefault="00B87C85" w:rsidP="00B87C85">
            <w:pPr>
              <w:spacing w:after="200" w:line="296" w:lineRule="exact"/>
              <w:contextualSpacing/>
              <w:jc w:val="both"/>
              <w:rPr>
                <w:rFonts w:asciiTheme="minorHAnsi" w:hAnsiTheme="minorHAnsi" w:cstheme="minorHAnsi"/>
                <w:sz w:val="22"/>
                <w:szCs w:val="22"/>
              </w:rPr>
            </w:pPr>
            <w:r w:rsidRPr="00534FA1">
              <w:rPr>
                <w:rFonts w:asciiTheme="minorHAnsi" w:hAnsiTheme="minorHAnsi" w:cstheme="minorHAnsi"/>
                <w:b/>
                <w:bCs/>
                <w:sz w:val="22"/>
                <w:szCs w:val="22"/>
              </w:rPr>
              <w:t>Art. 18 c. 5</w:t>
            </w:r>
            <w:r w:rsidR="005667D9">
              <w:rPr>
                <w:rFonts w:asciiTheme="minorHAnsi" w:hAnsiTheme="minorHAnsi" w:cstheme="minorHAnsi"/>
                <w:b/>
                <w:bCs/>
                <w:sz w:val="22"/>
                <w:szCs w:val="22"/>
              </w:rPr>
              <w:t>:</w:t>
            </w:r>
          </w:p>
          <w:p w14:paraId="5592F3C4" w14:textId="7186AF98" w:rsidR="00CF05BD" w:rsidRPr="00CF05BD" w:rsidRDefault="00B87C85" w:rsidP="00B87C85">
            <w:pPr>
              <w:spacing w:after="200" w:line="296" w:lineRule="exact"/>
              <w:contextualSpacing/>
              <w:jc w:val="both"/>
              <w:rPr>
                <w:rFonts w:asciiTheme="minorHAnsi" w:hAnsiTheme="minorHAnsi" w:cstheme="minorHAnsi"/>
                <w:sz w:val="22"/>
                <w:szCs w:val="22"/>
              </w:rPr>
            </w:pPr>
            <w:r w:rsidRPr="00B87C85">
              <w:rPr>
                <w:rFonts w:asciiTheme="minorHAnsi" w:hAnsiTheme="minorHAnsi" w:cstheme="minorHAnsi"/>
                <w:sz w:val="22"/>
                <w:szCs w:val="22"/>
              </w:rPr>
              <w:t xml:space="preserve">Il CSPI propone la seguente nuova </w:t>
            </w:r>
            <w:r w:rsidR="0010144C">
              <w:rPr>
                <w:rFonts w:asciiTheme="minorHAnsi" w:hAnsiTheme="minorHAnsi" w:cstheme="minorHAnsi"/>
                <w:sz w:val="22"/>
                <w:szCs w:val="22"/>
              </w:rPr>
              <w:t>formulazione:</w:t>
            </w:r>
            <w:r w:rsidR="00CF05BD" w:rsidRPr="00CF05BD">
              <w:rPr>
                <w:rFonts w:asciiTheme="minorHAnsi" w:hAnsiTheme="minorHAnsi" w:cstheme="minorHAnsi"/>
                <w:sz w:val="22"/>
                <w:szCs w:val="22"/>
              </w:rPr>
              <w:t xml:space="preserve"> </w:t>
            </w:r>
          </w:p>
          <w:p w14:paraId="39524FC8" w14:textId="45D027A4" w:rsidR="00CF05BD" w:rsidRPr="00CF05BD" w:rsidRDefault="00D43A50" w:rsidP="00D43A50">
            <w:pPr>
              <w:overflowPunct w:val="0"/>
              <w:autoSpaceDE w:val="0"/>
              <w:autoSpaceDN w:val="0"/>
              <w:adjustRightInd w:val="0"/>
              <w:snapToGrid w:val="0"/>
              <w:jc w:val="both"/>
              <w:rPr>
                <w:rFonts w:asciiTheme="minorHAnsi" w:hAnsiTheme="minorHAnsi" w:cstheme="minorHAnsi"/>
                <w:sz w:val="22"/>
                <w:szCs w:val="22"/>
              </w:rPr>
            </w:pPr>
            <w:r>
              <w:rPr>
                <w:rFonts w:cs="Calibri"/>
                <w:sz w:val="22"/>
                <w:szCs w:val="22"/>
              </w:rPr>
              <w:t>«</w:t>
            </w:r>
            <w:r w:rsidR="00CF05BD" w:rsidRPr="00CF05BD">
              <w:rPr>
                <w:rFonts w:asciiTheme="minorHAnsi" w:hAnsiTheme="minorHAnsi" w:cstheme="minorHAnsi"/>
                <w:sz w:val="22"/>
                <w:szCs w:val="22"/>
              </w:rPr>
              <w:t>Le attività formative previste per il percorso di formazione di cui all’art. 59, comma 9-</w:t>
            </w:r>
            <w:r w:rsidR="00CF05BD" w:rsidRPr="00CF05BD">
              <w:rPr>
                <w:rFonts w:asciiTheme="minorHAnsi" w:hAnsiTheme="minorHAnsi" w:cstheme="minorHAnsi"/>
                <w:i/>
                <w:iCs/>
                <w:sz w:val="22"/>
                <w:szCs w:val="22"/>
              </w:rPr>
              <w:t>bis</w:t>
            </w:r>
            <w:r w:rsidR="00CF05BD" w:rsidRPr="00CF05BD">
              <w:rPr>
                <w:rFonts w:asciiTheme="minorHAnsi" w:hAnsiTheme="minorHAnsi" w:cstheme="minorHAnsi"/>
                <w:sz w:val="22"/>
                <w:szCs w:val="22"/>
              </w:rPr>
              <w:t xml:space="preserve"> del decreto-legge sono organizzate </w:t>
            </w:r>
            <w:r w:rsidR="00CF05BD" w:rsidRPr="00CF05BD">
              <w:rPr>
                <w:rFonts w:asciiTheme="minorHAnsi" w:hAnsiTheme="minorHAnsi" w:cstheme="minorHAnsi"/>
                <w:b/>
                <w:bCs/>
                <w:sz w:val="22"/>
                <w:szCs w:val="22"/>
              </w:rPr>
              <w:t>nelle</w:t>
            </w:r>
            <w:r w:rsidR="00CF05BD" w:rsidRPr="00CF05BD">
              <w:rPr>
                <w:rFonts w:asciiTheme="minorHAnsi" w:hAnsiTheme="minorHAnsi" w:cstheme="minorHAnsi"/>
                <w:sz w:val="22"/>
                <w:szCs w:val="22"/>
              </w:rPr>
              <w:t xml:space="preserve"> aree tematiche di seguito riportate:</w:t>
            </w:r>
          </w:p>
          <w:p w14:paraId="32C90095" w14:textId="278777F6" w:rsidR="00B87C85" w:rsidRPr="0010144C" w:rsidRDefault="00534FA1" w:rsidP="00D43A50">
            <w:pPr>
              <w:pStyle w:val="Paragrafoelenco"/>
              <w:numPr>
                <w:ilvl w:val="1"/>
                <w:numId w:val="8"/>
              </w:numPr>
              <w:overflowPunct w:val="0"/>
              <w:autoSpaceDE w:val="0"/>
              <w:autoSpaceDN w:val="0"/>
              <w:adjustRightInd w:val="0"/>
              <w:spacing w:after="200"/>
              <w:ind w:left="326" w:hanging="288"/>
              <w:jc w:val="both"/>
              <w:rPr>
                <w:rFonts w:asciiTheme="minorHAnsi" w:hAnsiTheme="minorHAnsi" w:cstheme="minorHAnsi"/>
                <w:b/>
                <w:bCs/>
                <w:sz w:val="22"/>
                <w:szCs w:val="22"/>
              </w:rPr>
            </w:pPr>
            <w:r w:rsidRPr="0010144C">
              <w:rPr>
                <w:rFonts w:asciiTheme="minorHAnsi" w:hAnsiTheme="minorHAnsi" w:cstheme="minorHAnsi"/>
                <w:b/>
                <w:bCs/>
                <w:sz w:val="22"/>
                <w:szCs w:val="22"/>
              </w:rPr>
              <w:t>f</w:t>
            </w:r>
            <w:r w:rsidR="00CF05BD" w:rsidRPr="0010144C">
              <w:rPr>
                <w:rFonts w:asciiTheme="minorHAnsi" w:hAnsiTheme="minorHAnsi" w:cstheme="minorHAnsi"/>
                <w:b/>
                <w:bCs/>
                <w:sz w:val="22"/>
                <w:szCs w:val="22"/>
              </w:rPr>
              <w:t>ormazione sulle dimensioni della scuola come comunità democratica, della relazione educativa, dei modelli e degli stili educativi (</w:t>
            </w:r>
            <w:r w:rsidR="00B87C85" w:rsidRPr="0010144C">
              <w:rPr>
                <w:rFonts w:asciiTheme="minorHAnsi" w:hAnsiTheme="minorHAnsi" w:cstheme="minorHAnsi"/>
                <w:b/>
                <w:bCs/>
                <w:sz w:val="22"/>
                <w:szCs w:val="22"/>
              </w:rPr>
              <w:t>1</w:t>
            </w:r>
            <w:r w:rsidR="00CF05BD" w:rsidRPr="0010144C">
              <w:rPr>
                <w:rFonts w:asciiTheme="minorHAnsi" w:hAnsiTheme="minorHAnsi" w:cstheme="minorHAnsi"/>
                <w:b/>
                <w:bCs/>
                <w:sz w:val="22"/>
                <w:szCs w:val="22"/>
              </w:rPr>
              <w:t>CFU – MPED/01 – PEDAGOGIA GENERALE E SOCIALE)</w:t>
            </w:r>
            <w:r w:rsidR="00B87C85" w:rsidRPr="0010144C">
              <w:rPr>
                <w:rFonts w:asciiTheme="minorHAnsi" w:hAnsiTheme="minorHAnsi" w:cstheme="minorHAnsi"/>
                <w:b/>
                <w:bCs/>
                <w:sz w:val="22"/>
                <w:szCs w:val="22"/>
              </w:rPr>
              <w:t>;</w:t>
            </w:r>
          </w:p>
          <w:p w14:paraId="5D530F9E" w14:textId="77777777" w:rsidR="00C70ACF" w:rsidRDefault="00C70ACF" w:rsidP="00D43A50">
            <w:pPr>
              <w:pStyle w:val="Paragrafoelenco"/>
              <w:numPr>
                <w:ilvl w:val="1"/>
                <w:numId w:val="8"/>
              </w:numPr>
              <w:overflowPunct w:val="0"/>
              <w:autoSpaceDE w:val="0"/>
              <w:autoSpaceDN w:val="0"/>
              <w:adjustRightInd w:val="0"/>
              <w:spacing w:after="200"/>
              <w:ind w:left="326" w:hanging="288"/>
              <w:jc w:val="both"/>
              <w:rPr>
                <w:rFonts w:asciiTheme="minorHAnsi" w:hAnsiTheme="minorHAnsi" w:cstheme="minorHAnsi"/>
                <w:b/>
                <w:bCs/>
                <w:sz w:val="22"/>
                <w:szCs w:val="22"/>
              </w:rPr>
            </w:pPr>
            <w:r w:rsidRPr="00C70ACF">
              <w:rPr>
                <w:rFonts w:asciiTheme="minorHAnsi" w:hAnsiTheme="minorHAnsi" w:cstheme="minorHAnsi"/>
                <w:b/>
                <w:bCs/>
                <w:sz w:val="22"/>
                <w:szCs w:val="22"/>
              </w:rPr>
              <w:t>f</w:t>
            </w:r>
            <w:r w:rsidR="00CF05BD" w:rsidRPr="00CF05BD">
              <w:rPr>
                <w:rFonts w:asciiTheme="minorHAnsi" w:hAnsiTheme="minorHAnsi" w:cstheme="minorHAnsi"/>
                <w:b/>
                <w:bCs/>
                <w:sz w:val="22"/>
                <w:szCs w:val="22"/>
              </w:rPr>
              <w:t>ormazione sulle dimensioni della psicologia dell’adolescenza e sulla psicologia dell’apprendimento (</w:t>
            </w:r>
            <w:r w:rsidR="004643A2" w:rsidRPr="00C70ACF">
              <w:rPr>
                <w:rFonts w:asciiTheme="minorHAnsi" w:hAnsiTheme="minorHAnsi" w:cstheme="minorHAnsi"/>
                <w:b/>
                <w:bCs/>
                <w:sz w:val="22"/>
                <w:szCs w:val="22"/>
              </w:rPr>
              <w:t>1</w:t>
            </w:r>
            <w:r w:rsidR="00CF05BD" w:rsidRPr="00CF05BD">
              <w:rPr>
                <w:rFonts w:asciiTheme="minorHAnsi" w:hAnsiTheme="minorHAnsi" w:cstheme="minorHAnsi"/>
                <w:b/>
                <w:bCs/>
                <w:sz w:val="22"/>
                <w:szCs w:val="22"/>
              </w:rPr>
              <w:t xml:space="preserve"> CFU – MPSI/04 – PSICOLOGIA DELLO SVILUPPO E PSICOLOGIA DELL’EDUCAZIONE)</w:t>
            </w:r>
            <w:r w:rsidRPr="00C70ACF">
              <w:rPr>
                <w:rFonts w:asciiTheme="minorHAnsi" w:hAnsiTheme="minorHAnsi" w:cstheme="minorHAnsi"/>
                <w:b/>
                <w:bCs/>
                <w:sz w:val="22"/>
                <w:szCs w:val="22"/>
              </w:rPr>
              <w:t>;</w:t>
            </w:r>
          </w:p>
          <w:p w14:paraId="6033E309" w14:textId="77777777" w:rsidR="00C70ACF" w:rsidRDefault="00C70ACF" w:rsidP="00D43A50">
            <w:pPr>
              <w:pStyle w:val="Paragrafoelenco"/>
              <w:numPr>
                <w:ilvl w:val="1"/>
                <w:numId w:val="8"/>
              </w:numPr>
              <w:overflowPunct w:val="0"/>
              <w:autoSpaceDE w:val="0"/>
              <w:autoSpaceDN w:val="0"/>
              <w:adjustRightInd w:val="0"/>
              <w:spacing w:after="200"/>
              <w:ind w:left="326" w:hanging="288"/>
              <w:jc w:val="both"/>
              <w:rPr>
                <w:rFonts w:asciiTheme="minorHAnsi" w:hAnsiTheme="minorHAnsi" w:cstheme="minorHAnsi"/>
                <w:b/>
                <w:bCs/>
                <w:sz w:val="22"/>
                <w:szCs w:val="22"/>
              </w:rPr>
            </w:pPr>
            <w:r>
              <w:rPr>
                <w:rFonts w:asciiTheme="minorHAnsi" w:hAnsiTheme="minorHAnsi" w:cstheme="minorHAnsi"/>
                <w:b/>
                <w:bCs/>
                <w:sz w:val="22"/>
                <w:szCs w:val="22"/>
              </w:rPr>
              <w:t>f</w:t>
            </w:r>
            <w:r w:rsidR="00CF05BD" w:rsidRPr="00CF05BD">
              <w:rPr>
                <w:rFonts w:asciiTheme="minorHAnsi" w:hAnsiTheme="minorHAnsi" w:cstheme="minorHAnsi"/>
                <w:b/>
                <w:bCs/>
                <w:sz w:val="22"/>
                <w:szCs w:val="22"/>
              </w:rPr>
              <w:t>ormazione sulla dimensione dell’inclusione e dei bisogni educativi speciali (1CFU – MPED/03 DIDATTICA E PEDAGOGIA SPECIALE)</w:t>
            </w:r>
            <w:r>
              <w:rPr>
                <w:rFonts w:asciiTheme="minorHAnsi" w:hAnsiTheme="minorHAnsi" w:cstheme="minorHAnsi"/>
                <w:b/>
                <w:bCs/>
                <w:sz w:val="22"/>
                <w:szCs w:val="22"/>
              </w:rPr>
              <w:t>;</w:t>
            </w:r>
          </w:p>
          <w:p w14:paraId="509F07B7" w14:textId="1F61140A" w:rsidR="00C70ACF" w:rsidRDefault="00C70ACF" w:rsidP="00D43A50">
            <w:pPr>
              <w:pStyle w:val="Paragrafoelenco"/>
              <w:numPr>
                <w:ilvl w:val="1"/>
                <w:numId w:val="8"/>
              </w:numPr>
              <w:overflowPunct w:val="0"/>
              <w:autoSpaceDE w:val="0"/>
              <w:autoSpaceDN w:val="0"/>
              <w:adjustRightInd w:val="0"/>
              <w:spacing w:after="200"/>
              <w:ind w:left="326" w:hanging="288"/>
              <w:jc w:val="both"/>
              <w:rPr>
                <w:rFonts w:asciiTheme="minorHAnsi" w:hAnsiTheme="minorHAnsi" w:cstheme="minorHAnsi"/>
                <w:b/>
                <w:bCs/>
                <w:sz w:val="22"/>
                <w:szCs w:val="22"/>
              </w:rPr>
            </w:pPr>
            <w:r w:rsidRPr="00C70ACF">
              <w:rPr>
                <w:rFonts w:asciiTheme="minorHAnsi" w:hAnsiTheme="minorHAnsi" w:cstheme="minorHAnsi"/>
                <w:b/>
                <w:bCs/>
                <w:sz w:val="22"/>
                <w:szCs w:val="22"/>
              </w:rPr>
              <w:t>f</w:t>
            </w:r>
            <w:r w:rsidR="00096BB7">
              <w:rPr>
                <w:rFonts w:asciiTheme="minorHAnsi" w:hAnsiTheme="minorHAnsi" w:cstheme="minorHAnsi"/>
                <w:b/>
                <w:bCs/>
                <w:sz w:val="22"/>
                <w:szCs w:val="22"/>
              </w:rPr>
              <w:t>ormazione sulla</w:t>
            </w:r>
            <w:r w:rsidR="00CF05BD" w:rsidRPr="00C70ACF">
              <w:rPr>
                <w:rFonts w:asciiTheme="minorHAnsi" w:hAnsiTheme="minorHAnsi" w:cstheme="minorHAnsi"/>
                <w:b/>
                <w:bCs/>
                <w:sz w:val="22"/>
                <w:szCs w:val="22"/>
              </w:rPr>
              <w:t xml:space="preserve"> dimension</w:t>
            </w:r>
            <w:r w:rsidR="00096BB7">
              <w:rPr>
                <w:rFonts w:asciiTheme="minorHAnsi" w:hAnsiTheme="minorHAnsi" w:cstheme="minorHAnsi"/>
                <w:b/>
                <w:bCs/>
                <w:sz w:val="22"/>
                <w:szCs w:val="22"/>
              </w:rPr>
              <w:t>e metodologico-didattica e su</w:t>
            </w:r>
            <w:r w:rsidR="00CF05BD" w:rsidRPr="00C70ACF">
              <w:rPr>
                <w:rFonts w:asciiTheme="minorHAnsi" w:hAnsiTheme="minorHAnsi" w:cstheme="minorHAnsi"/>
                <w:b/>
                <w:bCs/>
                <w:sz w:val="22"/>
                <w:szCs w:val="22"/>
              </w:rPr>
              <w:t>lle tecnologie didattiche e digitali (</w:t>
            </w:r>
            <w:r w:rsidR="004643A2" w:rsidRPr="00C70ACF">
              <w:rPr>
                <w:rFonts w:asciiTheme="minorHAnsi" w:hAnsiTheme="minorHAnsi" w:cstheme="minorHAnsi"/>
                <w:b/>
                <w:bCs/>
                <w:sz w:val="22"/>
                <w:szCs w:val="22"/>
              </w:rPr>
              <w:t>2</w:t>
            </w:r>
            <w:r w:rsidR="00CF05BD" w:rsidRPr="00C70ACF">
              <w:rPr>
                <w:rFonts w:asciiTheme="minorHAnsi" w:hAnsiTheme="minorHAnsi" w:cstheme="minorHAnsi"/>
                <w:b/>
                <w:bCs/>
                <w:sz w:val="22"/>
                <w:szCs w:val="22"/>
              </w:rPr>
              <w:t xml:space="preserve"> CFU – MPED/03 </w:t>
            </w:r>
            <w:bookmarkStart w:id="11" w:name="_Hlk100508049"/>
            <w:r w:rsidR="00CF05BD" w:rsidRPr="00C70ACF">
              <w:rPr>
                <w:rFonts w:asciiTheme="minorHAnsi" w:hAnsiTheme="minorHAnsi" w:cstheme="minorHAnsi"/>
                <w:b/>
                <w:bCs/>
                <w:sz w:val="22"/>
                <w:szCs w:val="22"/>
              </w:rPr>
              <w:t>DIDATTICA E PEDAGOGIA SPECIALE</w:t>
            </w:r>
            <w:bookmarkEnd w:id="11"/>
            <w:r w:rsidR="00CF05BD" w:rsidRPr="00C70ACF">
              <w:rPr>
                <w:rFonts w:asciiTheme="minorHAnsi" w:hAnsiTheme="minorHAnsi" w:cstheme="minorHAnsi"/>
                <w:b/>
                <w:bCs/>
                <w:sz w:val="22"/>
                <w:szCs w:val="22"/>
              </w:rPr>
              <w:t>)</w:t>
            </w:r>
            <w:r w:rsidRPr="00C70ACF">
              <w:rPr>
                <w:rFonts w:asciiTheme="minorHAnsi" w:hAnsiTheme="minorHAnsi" w:cstheme="minorHAnsi"/>
                <w:b/>
                <w:bCs/>
                <w:sz w:val="22"/>
                <w:szCs w:val="22"/>
              </w:rPr>
              <w:t>;</w:t>
            </w:r>
          </w:p>
          <w:p w14:paraId="740A7595" w14:textId="77777777" w:rsidR="00C70ACF" w:rsidRDefault="00C70ACF" w:rsidP="00D43A50">
            <w:pPr>
              <w:pStyle w:val="Paragrafoelenco"/>
              <w:numPr>
                <w:ilvl w:val="1"/>
                <w:numId w:val="8"/>
              </w:numPr>
              <w:overflowPunct w:val="0"/>
              <w:autoSpaceDE w:val="0"/>
              <w:autoSpaceDN w:val="0"/>
              <w:adjustRightInd w:val="0"/>
              <w:spacing w:after="200"/>
              <w:ind w:left="326" w:hanging="288"/>
              <w:jc w:val="both"/>
              <w:rPr>
                <w:rFonts w:asciiTheme="minorHAnsi" w:hAnsiTheme="minorHAnsi" w:cstheme="minorHAnsi"/>
                <w:b/>
                <w:bCs/>
                <w:sz w:val="22"/>
                <w:szCs w:val="22"/>
              </w:rPr>
            </w:pPr>
            <w:r w:rsidRPr="00C70ACF">
              <w:rPr>
                <w:rFonts w:asciiTheme="minorHAnsi" w:hAnsiTheme="minorHAnsi" w:cstheme="minorHAnsi"/>
                <w:b/>
                <w:bCs/>
                <w:sz w:val="22"/>
                <w:szCs w:val="22"/>
              </w:rPr>
              <w:t>f</w:t>
            </w:r>
            <w:r w:rsidR="00CF05BD" w:rsidRPr="00CF05BD">
              <w:rPr>
                <w:rFonts w:asciiTheme="minorHAnsi" w:hAnsiTheme="minorHAnsi" w:cstheme="minorHAnsi"/>
                <w:b/>
                <w:bCs/>
                <w:sz w:val="22"/>
                <w:szCs w:val="22"/>
              </w:rPr>
              <w:t xml:space="preserve">ormazione sulle dimensioni organizzativa, sociale e istituzionale – (1 CFU - </w:t>
            </w:r>
            <w:r w:rsidR="00CF05BD" w:rsidRPr="00CF05BD">
              <w:rPr>
                <w:rFonts w:asciiTheme="minorHAnsi" w:hAnsiTheme="minorHAnsi" w:cstheme="minorHAnsi"/>
                <w:b/>
                <w:bCs/>
                <w:sz w:val="22"/>
                <w:szCs w:val="22"/>
                <w:shd w:val="clear" w:color="auto" w:fill="FFFFFF"/>
              </w:rPr>
              <w:t>SPS/08 SOCIOLOGIA DEI PROCESSI CULTURALI E COMUNICATIVI oppure MPED/01 – PEDAGOGIA GENERALE E SOCIALE</w:t>
            </w:r>
            <w:r w:rsidR="00CF05BD" w:rsidRPr="00CF05BD">
              <w:rPr>
                <w:rFonts w:asciiTheme="minorHAnsi" w:hAnsiTheme="minorHAnsi" w:cstheme="minorHAnsi"/>
                <w:b/>
                <w:bCs/>
                <w:sz w:val="22"/>
                <w:szCs w:val="22"/>
              </w:rPr>
              <w:t>)</w:t>
            </w:r>
            <w:r w:rsidRPr="00C70ACF">
              <w:rPr>
                <w:rFonts w:asciiTheme="minorHAnsi" w:hAnsiTheme="minorHAnsi" w:cstheme="minorHAnsi"/>
                <w:b/>
                <w:bCs/>
                <w:sz w:val="22"/>
                <w:szCs w:val="22"/>
              </w:rPr>
              <w:t>;</w:t>
            </w:r>
          </w:p>
          <w:p w14:paraId="0CACFCD8" w14:textId="7A00A65E" w:rsidR="00C70ACF" w:rsidRDefault="00C70ACF" w:rsidP="00D43A50">
            <w:pPr>
              <w:pStyle w:val="Paragrafoelenco"/>
              <w:numPr>
                <w:ilvl w:val="1"/>
                <w:numId w:val="8"/>
              </w:numPr>
              <w:overflowPunct w:val="0"/>
              <w:autoSpaceDE w:val="0"/>
              <w:autoSpaceDN w:val="0"/>
              <w:adjustRightInd w:val="0"/>
              <w:spacing w:after="200"/>
              <w:ind w:left="326" w:hanging="288"/>
              <w:jc w:val="both"/>
              <w:rPr>
                <w:rFonts w:asciiTheme="minorHAnsi" w:hAnsiTheme="minorHAnsi" w:cstheme="minorHAnsi"/>
                <w:b/>
                <w:bCs/>
                <w:sz w:val="22"/>
                <w:szCs w:val="22"/>
              </w:rPr>
            </w:pPr>
            <w:r w:rsidRPr="00C70ACF">
              <w:rPr>
                <w:rFonts w:asciiTheme="minorHAnsi" w:hAnsiTheme="minorHAnsi" w:cstheme="minorHAnsi"/>
                <w:b/>
                <w:bCs/>
                <w:sz w:val="22"/>
                <w:szCs w:val="22"/>
              </w:rPr>
              <w:t>f</w:t>
            </w:r>
            <w:r w:rsidR="00096BB7">
              <w:rPr>
                <w:rFonts w:asciiTheme="minorHAnsi" w:hAnsiTheme="minorHAnsi" w:cstheme="minorHAnsi"/>
                <w:b/>
                <w:bCs/>
                <w:sz w:val="22"/>
                <w:szCs w:val="22"/>
              </w:rPr>
              <w:t>ormazione su</w:t>
            </w:r>
            <w:r w:rsidR="00CF05BD" w:rsidRPr="00CF05BD">
              <w:rPr>
                <w:rFonts w:asciiTheme="minorHAnsi" w:hAnsiTheme="minorHAnsi" w:cstheme="minorHAnsi"/>
                <w:b/>
                <w:bCs/>
                <w:sz w:val="22"/>
                <w:szCs w:val="22"/>
              </w:rPr>
              <w:t xml:space="preserve">lle dimensioni docimologica, valutativa e della ricerca </w:t>
            </w:r>
            <w:r w:rsidR="004643A2" w:rsidRPr="00C70ACF">
              <w:rPr>
                <w:rFonts w:asciiTheme="minorHAnsi" w:hAnsiTheme="minorHAnsi" w:cstheme="minorHAnsi"/>
                <w:b/>
                <w:bCs/>
                <w:sz w:val="22"/>
                <w:szCs w:val="22"/>
              </w:rPr>
              <w:t>(</w:t>
            </w:r>
            <w:r w:rsidR="00CF05BD" w:rsidRPr="00CF05BD">
              <w:rPr>
                <w:rFonts w:asciiTheme="minorHAnsi" w:hAnsiTheme="minorHAnsi" w:cstheme="minorHAnsi"/>
                <w:b/>
                <w:bCs/>
                <w:sz w:val="22"/>
                <w:szCs w:val="22"/>
              </w:rPr>
              <w:t>1 CFU – MPED/04 PEDAGOGIA SPERIMENTALE)</w:t>
            </w:r>
            <w:r w:rsidRPr="00C70ACF">
              <w:rPr>
                <w:rFonts w:asciiTheme="minorHAnsi" w:hAnsiTheme="minorHAnsi" w:cstheme="minorHAnsi"/>
                <w:b/>
                <w:bCs/>
                <w:sz w:val="22"/>
                <w:szCs w:val="22"/>
              </w:rPr>
              <w:t>;</w:t>
            </w:r>
            <w:bookmarkStart w:id="12" w:name="_Hlk100568256"/>
          </w:p>
          <w:p w14:paraId="2B08F2AE" w14:textId="26ABFDEF" w:rsidR="00CF05BD" w:rsidRPr="00C70ACF" w:rsidRDefault="00C70ACF" w:rsidP="00D43A50">
            <w:pPr>
              <w:pStyle w:val="Paragrafoelenco"/>
              <w:numPr>
                <w:ilvl w:val="1"/>
                <w:numId w:val="8"/>
              </w:numPr>
              <w:overflowPunct w:val="0"/>
              <w:autoSpaceDE w:val="0"/>
              <w:autoSpaceDN w:val="0"/>
              <w:adjustRightInd w:val="0"/>
              <w:snapToGrid w:val="0"/>
              <w:ind w:left="329" w:hanging="289"/>
              <w:contextualSpacing w:val="0"/>
              <w:jc w:val="both"/>
              <w:rPr>
                <w:rFonts w:asciiTheme="minorHAnsi" w:hAnsiTheme="minorHAnsi" w:cstheme="minorHAnsi"/>
                <w:b/>
                <w:bCs/>
                <w:sz w:val="22"/>
                <w:szCs w:val="22"/>
              </w:rPr>
            </w:pPr>
            <w:r w:rsidRPr="00C70ACF">
              <w:rPr>
                <w:rFonts w:asciiTheme="minorHAnsi" w:hAnsiTheme="minorHAnsi" w:cstheme="minorHAnsi"/>
                <w:b/>
                <w:bCs/>
                <w:sz w:val="22"/>
                <w:szCs w:val="22"/>
              </w:rPr>
              <w:t>f</w:t>
            </w:r>
            <w:r w:rsidR="00CF05BD" w:rsidRPr="00CF05BD">
              <w:rPr>
                <w:rFonts w:asciiTheme="minorHAnsi" w:hAnsiTheme="minorHAnsi" w:cstheme="minorHAnsi"/>
                <w:b/>
                <w:bCs/>
                <w:sz w:val="22"/>
                <w:szCs w:val="22"/>
              </w:rPr>
              <w:t xml:space="preserve">ormazione </w:t>
            </w:r>
            <w:r w:rsidR="00096BB7">
              <w:rPr>
                <w:rFonts w:asciiTheme="minorHAnsi" w:hAnsiTheme="minorHAnsi" w:cstheme="minorHAnsi"/>
                <w:b/>
                <w:bCs/>
                <w:sz w:val="22"/>
                <w:szCs w:val="22"/>
              </w:rPr>
              <w:t>sulla</w:t>
            </w:r>
            <w:r w:rsidR="00CF05BD" w:rsidRPr="00CF05BD">
              <w:rPr>
                <w:rFonts w:asciiTheme="minorHAnsi" w:hAnsiTheme="minorHAnsi" w:cstheme="minorHAnsi"/>
                <w:b/>
                <w:bCs/>
                <w:sz w:val="22"/>
                <w:szCs w:val="22"/>
              </w:rPr>
              <w:t xml:space="preserve"> dimensione riflessiva - Tirocinio indiretto sulle pratiche di insegnamento </w:t>
            </w:r>
            <w:bookmarkEnd w:id="12"/>
            <w:r w:rsidR="00CF05BD" w:rsidRPr="00CF05BD">
              <w:rPr>
                <w:rFonts w:asciiTheme="minorHAnsi" w:hAnsiTheme="minorHAnsi" w:cstheme="minorHAnsi"/>
                <w:b/>
                <w:bCs/>
                <w:sz w:val="22"/>
                <w:szCs w:val="22"/>
              </w:rPr>
              <w:t>(1CFU – MPED/03 DIDATTICA E PEDAGOGIA SPECIALE oppure MPED/01 PEDAGOGIA GENERALE E SOCIALE)</w:t>
            </w:r>
            <w:r w:rsidRPr="00C70ACF">
              <w:rPr>
                <w:rFonts w:asciiTheme="minorHAnsi" w:hAnsiTheme="minorHAnsi" w:cstheme="minorHAnsi"/>
                <w:b/>
                <w:bCs/>
                <w:sz w:val="22"/>
                <w:szCs w:val="22"/>
              </w:rPr>
              <w:t>.</w:t>
            </w:r>
          </w:p>
          <w:p w14:paraId="1152CEF6" w14:textId="19BFEA11" w:rsidR="00CF05BD" w:rsidRPr="0010144C" w:rsidRDefault="00CF05BD" w:rsidP="00D43A50">
            <w:pPr>
              <w:overflowPunct w:val="0"/>
              <w:autoSpaceDE w:val="0"/>
              <w:autoSpaceDN w:val="0"/>
              <w:adjustRightInd w:val="0"/>
              <w:spacing w:after="200"/>
              <w:ind w:left="38"/>
              <w:contextualSpacing/>
              <w:jc w:val="both"/>
              <w:rPr>
                <w:rFonts w:asciiTheme="minorHAnsi" w:hAnsiTheme="minorHAnsi" w:cstheme="minorHAnsi"/>
                <w:sz w:val="22"/>
                <w:szCs w:val="22"/>
              </w:rPr>
            </w:pPr>
            <w:bookmarkStart w:id="13" w:name="_Hlk100568035"/>
            <w:r w:rsidRPr="00CF05BD">
              <w:rPr>
                <w:rFonts w:asciiTheme="minorHAnsi" w:hAnsiTheme="minorHAnsi" w:cstheme="minorHAnsi"/>
                <w:b/>
                <w:bCs/>
                <w:sz w:val="22"/>
                <w:szCs w:val="22"/>
              </w:rPr>
              <w:t>Le competenze acquisite</w:t>
            </w:r>
            <w:r w:rsidR="00162E8C" w:rsidRPr="0010144C">
              <w:rPr>
                <w:rFonts w:asciiTheme="minorHAnsi" w:hAnsiTheme="minorHAnsi" w:cstheme="minorHAnsi"/>
                <w:b/>
                <w:bCs/>
                <w:sz w:val="22"/>
                <w:szCs w:val="22"/>
              </w:rPr>
              <w:t xml:space="preserve"> per ciascuna dimensione formativa</w:t>
            </w:r>
            <w:r w:rsidRPr="00CF05BD">
              <w:rPr>
                <w:rFonts w:asciiTheme="minorHAnsi" w:hAnsiTheme="minorHAnsi" w:cstheme="minorHAnsi"/>
                <w:b/>
                <w:bCs/>
                <w:sz w:val="22"/>
                <w:szCs w:val="22"/>
              </w:rPr>
              <w:t xml:space="preserve"> sono verificate mediante prove di accertamento </w:t>
            </w:r>
            <w:r w:rsidR="00162E8C" w:rsidRPr="0010144C">
              <w:rPr>
                <w:rFonts w:asciiTheme="minorHAnsi" w:hAnsiTheme="minorHAnsi" w:cstheme="minorHAnsi"/>
                <w:b/>
                <w:bCs/>
                <w:sz w:val="22"/>
                <w:szCs w:val="22"/>
              </w:rPr>
              <w:t>finalizzate all’acquisizione dei CFU</w:t>
            </w:r>
            <w:r w:rsidRPr="00CF05BD">
              <w:rPr>
                <w:rFonts w:asciiTheme="minorHAnsi" w:hAnsiTheme="minorHAnsi" w:cstheme="minorHAnsi"/>
                <w:b/>
                <w:bCs/>
                <w:sz w:val="22"/>
                <w:szCs w:val="22"/>
              </w:rPr>
              <w:t>.</w:t>
            </w:r>
            <w:r w:rsidR="00D43A50" w:rsidRPr="00D43A50">
              <w:rPr>
                <w:rFonts w:cs="Calibri"/>
                <w:sz w:val="22"/>
                <w:szCs w:val="22"/>
              </w:rPr>
              <w:t>»</w:t>
            </w:r>
          </w:p>
          <w:p w14:paraId="10E37C8F" w14:textId="77777777" w:rsidR="00D43A50" w:rsidRDefault="00162E8C" w:rsidP="00D43A50">
            <w:pPr>
              <w:overflowPunct w:val="0"/>
              <w:autoSpaceDE w:val="0"/>
              <w:autoSpaceDN w:val="0"/>
              <w:adjustRightInd w:val="0"/>
              <w:snapToGrid w:val="0"/>
              <w:jc w:val="both"/>
              <w:rPr>
                <w:rFonts w:asciiTheme="minorHAnsi" w:hAnsiTheme="minorHAnsi" w:cstheme="minorHAnsi"/>
                <w:sz w:val="22"/>
                <w:szCs w:val="22"/>
              </w:rPr>
            </w:pPr>
            <w:r w:rsidRPr="001435B6">
              <w:rPr>
                <w:rFonts w:asciiTheme="minorHAnsi" w:hAnsiTheme="minorHAnsi" w:cstheme="minorHAnsi"/>
                <w:b/>
                <w:bCs/>
                <w:sz w:val="22"/>
                <w:szCs w:val="22"/>
              </w:rPr>
              <w:t>Art. 18 c. 6</w:t>
            </w:r>
          </w:p>
          <w:p w14:paraId="772F8329" w14:textId="7080587B" w:rsidR="00162E8C" w:rsidRPr="001435B6" w:rsidRDefault="00162E8C" w:rsidP="00D43A50">
            <w:pPr>
              <w:overflowPunct w:val="0"/>
              <w:autoSpaceDE w:val="0"/>
              <w:autoSpaceDN w:val="0"/>
              <w:adjustRightInd w:val="0"/>
              <w:snapToGrid w:val="0"/>
              <w:jc w:val="both"/>
              <w:rPr>
                <w:rFonts w:asciiTheme="minorHAnsi" w:hAnsiTheme="minorHAnsi" w:cstheme="minorHAnsi"/>
                <w:sz w:val="22"/>
                <w:szCs w:val="22"/>
              </w:rPr>
            </w:pPr>
            <w:r w:rsidRPr="001435B6">
              <w:rPr>
                <w:rFonts w:asciiTheme="minorHAnsi" w:hAnsiTheme="minorHAnsi" w:cstheme="minorHAnsi"/>
                <w:sz w:val="22"/>
                <w:szCs w:val="22"/>
              </w:rPr>
              <w:t>Il CSPI</w:t>
            </w:r>
            <w:r w:rsidR="0093290E" w:rsidRPr="001435B6">
              <w:rPr>
                <w:rFonts w:asciiTheme="minorHAnsi" w:hAnsiTheme="minorHAnsi" w:cstheme="minorHAnsi"/>
                <w:sz w:val="22"/>
                <w:szCs w:val="22"/>
              </w:rPr>
              <w:t xml:space="preserve"> propone che l’esame finale previsto dalla legge </w:t>
            </w:r>
            <w:r w:rsidR="00096BB7">
              <w:rPr>
                <w:rFonts w:asciiTheme="minorHAnsi" w:hAnsiTheme="minorHAnsi" w:cstheme="minorHAnsi"/>
                <w:sz w:val="22"/>
                <w:szCs w:val="22"/>
              </w:rPr>
              <w:t xml:space="preserve">consista in una </w:t>
            </w:r>
            <w:r w:rsidR="0093290E" w:rsidRPr="001435B6">
              <w:rPr>
                <w:rFonts w:asciiTheme="minorHAnsi" w:hAnsiTheme="minorHAnsi" w:cstheme="minorHAnsi"/>
                <w:sz w:val="22"/>
                <w:szCs w:val="22"/>
              </w:rPr>
              <w:t>prova di accertamento del tirocinio formativo indiretto, avente come oggetto la dimensione riflessiva sulle pratiche di insegnamento</w:t>
            </w:r>
            <w:r w:rsidR="00C70ACF">
              <w:rPr>
                <w:rFonts w:asciiTheme="minorHAnsi" w:hAnsiTheme="minorHAnsi" w:cstheme="minorHAnsi"/>
                <w:sz w:val="22"/>
                <w:szCs w:val="22"/>
              </w:rPr>
              <w:t>, di cui all’art. 18 c.</w:t>
            </w:r>
            <w:r w:rsidR="00D43A50">
              <w:rPr>
                <w:rFonts w:asciiTheme="minorHAnsi" w:hAnsiTheme="minorHAnsi" w:cstheme="minorHAnsi"/>
                <w:sz w:val="22"/>
                <w:szCs w:val="22"/>
              </w:rPr>
              <w:t xml:space="preserve"> </w:t>
            </w:r>
            <w:r w:rsidR="00C70ACF">
              <w:rPr>
                <w:rFonts w:asciiTheme="minorHAnsi" w:hAnsiTheme="minorHAnsi" w:cstheme="minorHAnsi"/>
                <w:sz w:val="22"/>
                <w:szCs w:val="22"/>
              </w:rPr>
              <w:t>5.</w:t>
            </w:r>
            <w:r w:rsidR="00096BB7">
              <w:rPr>
                <w:rFonts w:asciiTheme="minorHAnsi" w:hAnsiTheme="minorHAnsi" w:cstheme="minorHAnsi"/>
                <w:sz w:val="22"/>
                <w:szCs w:val="22"/>
              </w:rPr>
              <w:t xml:space="preserve"> Si suggerisce, quindi, la riformulazione del comma.</w:t>
            </w:r>
          </w:p>
          <w:p w14:paraId="79CE6E06" w14:textId="78563CB4" w:rsidR="0093290E" w:rsidRPr="001435B6" w:rsidRDefault="0093290E" w:rsidP="00162E8C">
            <w:pPr>
              <w:overflowPunct w:val="0"/>
              <w:autoSpaceDE w:val="0"/>
              <w:autoSpaceDN w:val="0"/>
              <w:adjustRightInd w:val="0"/>
              <w:spacing w:after="200" w:line="296" w:lineRule="exact"/>
              <w:contextualSpacing/>
              <w:jc w:val="both"/>
              <w:rPr>
                <w:rFonts w:asciiTheme="minorHAnsi" w:hAnsiTheme="minorHAnsi" w:cstheme="minorHAnsi"/>
                <w:sz w:val="22"/>
                <w:szCs w:val="22"/>
              </w:rPr>
            </w:pPr>
          </w:p>
          <w:p w14:paraId="64CC739C" w14:textId="77777777" w:rsidR="00D43A50" w:rsidRDefault="0093290E" w:rsidP="00D43A50">
            <w:pPr>
              <w:overflowPunct w:val="0"/>
              <w:autoSpaceDE w:val="0"/>
              <w:autoSpaceDN w:val="0"/>
              <w:adjustRightInd w:val="0"/>
              <w:snapToGrid w:val="0"/>
              <w:jc w:val="both"/>
              <w:rPr>
                <w:rFonts w:asciiTheme="minorHAnsi" w:hAnsiTheme="minorHAnsi" w:cstheme="minorHAnsi"/>
                <w:b/>
                <w:bCs/>
                <w:sz w:val="22"/>
                <w:szCs w:val="22"/>
              </w:rPr>
            </w:pPr>
            <w:r w:rsidRPr="001435B6">
              <w:rPr>
                <w:rFonts w:asciiTheme="minorHAnsi" w:hAnsiTheme="minorHAnsi" w:cstheme="minorHAnsi"/>
                <w:b/>
                <w:bCs/>
                <w:sz w:val="22"/>
                <w:szCs w:val="22"/>
              </w:rPr>
              <w:t>Art. 18 c. 7</w:t>
            </w:r>
            <w:bookmarkEnd w:id="13"/>
          </w:p>
          <w:p w14:paraId="32AD433B" w14:textId="11E3A20C" w:rsidR="0093290E" w:rsidRPr="001435B6" w:rsidRDefault="0093290E" w:rsidP="00D43A50">
            <w:pPr>
              <w:overflowPunct w:val="0"/>
              <w:autoSpaceDE w:val="0"/>
              <w:autoSpaceDN w:val="0"/>
              <w:adjustRightInd w:val="0"/>
              <w:snapToGrid w:val="0"/>
              <w:jc w:val="both"/>
              <w:rPr>
                <w:rFonts w:asciiTheme="minorHAnsi" w:hAnsiTheme="minorHAnsi" w:cstheme="minorHAnsi"/>
                <w:b/>
                <w:bCs/>
                <w:sz w:val="22"/>
                <w:szCs w:val="22"/>
              </w:rPr>
            </w:pPr>
            <w:r w:rsidRPr="001435B6">
              <w:rPr>
                <w:rFonts w:asciiTheme="minorHAnsi" w:hAnsiTheme="minorHAnsi" w:cstheme="minorHAnsi"/>
                <w:sz w:val="22"/>
                <w:szCs w:val="22"/>
              </w:rPr>
              <w:t>Il CSPI propone una nuova formulazione del comma</w:t>
            </w:r>
            <w:r w:rsidR="001435B6" w:rsidRPr="001435B6">
              <w:rPr>
                <w:rFonts w:asciiTheme="minorHAnsi" w:hAnsiTheme="minorHAnsi" w:cstheme="minorHAnsi"/>
                <w:sz w:val="22"/>
                <w:szCs w:val="22"/>
              </w:rPr>
              <w:t>, come segue:</w:t>
            </w:r>
          </w:p>
          <w:p w14:paraId="30DA6D5D" w14:textId="66A789E3" w:rsidR="00CF05BD" w:rsidRDefault="00D43A50" w:rsidP="0093290E">
            <w:pPr>
              <w:overflowPunct w:val="0"/>
              <w:autoSpaceDE w:val="0"/>
              <w:autoSpaceDN w:val="0"/>
              <w:adjustRightInd w:val="0"/>
              <w:spacing w:after="200" w:line="296" w:lineRule="exact"/>
              <w:contextualSpacing/>
              <w:jc w:val="both"/>
              <w:rPr>
                <w:rFonts w:asciiTheme="minorHAnsi" w:hAnsiTheme="minorHAnsi" w:cstheme="minorHAnsi"/>
                <w:sz w:val="22"/>
                <w:szCs w:val="22"/>
              </w:rPr>
            </w:pPr>
            <w:r>
              <w:rPr>
                <w:rFonts w:cs="Calibri"/>
                <w:sz w:val="22"/>
                <w:szCs w:val="22"/>
              </w:rPr>
              <w:t>«</w:t>
            </w:r>
            <w:r w:rsidR="00CF05BD" w:rsidRPr="00CF05BD">
              <w:rPr>
                <w:rFonts w:asciiTheme="minorHAnsi" w:hAnsiTheme="minorHAnsi" w:cstheme="minorHAnsi"/>
                <w:b/>
                <w:bCs/>
                <w:sz w:val="22"/>
                <w:szCs w:val="22"/>
              </w:rPr>
              <w:t>L</w:t>
            </w:r>
            <w:r w:rsidR="001435B6" w:rsidRPr="00D326C4">
              <w:rPr>
                <w:rFonts w:asciiTheme="minorHAnsi" w:hAnsiTheme="minorHAnsi" w:cstheme="minorHAnsi"/>
                <w:b/>
                <w:bCs/>
                <w:sz w:val="22"/>
                <w:szCs w:val="22"/>
              </w:rPr>
              <w:t xml:space="preserve">a </w:t>
            </w:r>
            <w:r w:rsidR="00CF05BD" w:rsidRPr="00CF05BD">
              <w:rPr>
                <w:rFonts w:asciiTheme="minorHAnsi" w:hAnsiTheme="minorHAnsi" w:cstheme="minorHAnsi"/>
                <w:b/>
                <w:bCs/>
                <w:sz w:val="22"/>
                <w:szCs w:val="22"/>
              </w:rPr>
              <w:t>prov</w:t>
            </w:r>
            <w:r w:rsidR="001435B6" w:rsidRPr="00D326C4">
              <w:rPr>
                <w:rFonts w:asciiTheme="minorHAnsi" w:hAnsiTheme="minorHAnsi" w:cstheme="minorHAnsi"/>
                <w:b/>
                <w:bCs/>
                <w:sz w:val="22"/>
                <w:szCs w:val="22"/>
              </w:rPr>
              <w:t>a di cui al comma 6</w:t>
            </w:r>
            <w:r w:rsidR="00D326C4" w:rsidRPr="00D326C4">
              <w:rPr>
                <w:rFonts w:asciiTheme="minorHAnsi" w:hAnsiTheme="minorHAnsi" w:cstheme="minorHAnsi"/>
                <w:b/>
                <w:bCs/>
                <w:sz w:val="22"/>
                <w:szCs w:val="22"/>
              </w:rPr>
              <w:t xml:space="preserve"> </w:t>
            </w:r>
            <w:r w:rsidR="001435B6" w:rsidRPr="00D326C4">
              <w:rPr>
                <w:rFonts w:asciiTheme="minorHAnsi" w:hAnsiTheme="minorHAnsi" w:cstheme="minorHAnsi"/>
                <w:b/>
                <w:bCs/>
                <w:sz w:val="22"/>
                <w:szCs w:val="22"/>
              </w:rPr>
              <w:t>è</w:t>
            </w:r>
            <w:r w:rsidR="00CF05BD" w:rsidRPr="00CF05BD">
              <w:rPr>
                <w:rFonts w:asciiTheme="minorHAnsi" w:hAnsiTheme="minorHAnsi" w:cstheme="minorHAnsi"/>
                <w:b/>
                <w:bCs/>
                <w:sz w:val="22"/>
                <w:szCs w:val="22"/>
              </w:rPr>
              <w:t xml:space="preserve"> finalizzat</w:t>
            </w:r>
            <w:r w:rsidR="001435B6" w:rsidRPr="00D326C4">
              <w:rPr>
                <w:rFonts w:asciiTheme="minorHAnsi" w:hAnsiTheme="minorHAnsi" w:cstheme="minorHAnsi"/>
                <w:b/>
                <w:bCs/>
                <w:sz w:val="22"/>
                <w:szCs w:val="22"/>
              </w:rPr>
              <w:t>a</w:t>
            </w:r>
            <w:r w:rsidR="00CF05BD" w:rsidRPr="00CF05BD">
              <w:rPr>
                <w:rFonts w:asciiTheme="minorHAnsi" w:hAnsiTheme="minorHAnsi" w:cstheme="minorHAnsi"/>
                <w:b/>
                <w:bCs/>
                <w:sz w:val="22"/>
                <w:szCs w:val="22"/>
              </w:rPr>
              <w:t xml:space="preserve"> ad accertare la padronanza dei contenuti, la capacità di applicare le conoscenze a situazioni della pratica professionale, l’utilizzo di appropriati riferimenti teorici</w:t>
            </w:r>
            <w:r w:rsidR="001435B6" w:rsidRPr="00D326C4">
              <w:rPr>
                <w:rFonts w:asciiTheme="minorHAnsi" w:hAnsiTheme="minorHAnsi" w:cstheme="minorHAnsi"/>
                <w:b/>
                <w:bCs/>
                <w:sz w:val="22"/>
                <w:szCs w:val="22"/>
              </w:rPr>
              <w:t xml:space="preserve"> e </w:t>
            </w:r>
            <w:r w:rsidR="00CF05BD" w:rsidRPr="00CF05BD">
              <w:rPr>
                <w:rFonts w:asciiTheme="minorHAnsi" w:hAnsiTheme="minorHAnsi" w:cstheme="minorHAnsi"/>
                <w:b/>
                <w:bCs/>
                <w:sz w:val="22"/>
                <w:szCs w:val="22"/>
              </w:rPr>
              <w:t>l’acquisizione di un linguaggio specialistico. L</w:t>
            </w:r>
            <w:r w:rsidR="001435B6" w:rsidRPr="00D326C4">
              <w:rPr>
                <w:rFonts w:asciiTheme="minorHAnsi" w:hAnsiTheme="minorHAnsi" w:cstheme="minorHAnsi"/>
                <w:b/>
                <w:bCs/>
                <w:sz w:val="22"/>
                <w:szCs w:val="22"/>
              </w:rPr>
              <w:t xml:space="preserve">a </w:t>
            </w:r>
            <w:r w:rsidR="00CF05BD" w:rsidRPr="00CF05BD">
              <w:rPr>
                <w:rFonts w:asciiTheme="minorHAnsi" w:hAnsiTheme="minorHAnsi" w:cstheme="minorHAnsi"/>
                <w:b/>
                <w:bCs/>
                <w:sz w:val="22"/>
                <w:szCs w:val="22"/>
              </w:rPr>
              <w:t>prov</w:t>
            </w:r>
            <w:r w:rsidR="001435B6" w:rsidRPr="00D326C4">
              <w:rPr>
                <w:rFonts w:asciiTheme="minorHAnsi" w:hAnsiTheme="minorHAnsi" w:cstheme="minorHAnsi"/>
                <w:b/>
                <w:bCs/>
                <w:sz w:val="22"/>
                <w:szCs w:val="22"/>
              </w:rPr>
              <w:t>a</w:t>
            </w:r>
            <w:r w:rsidR="00CF05BD" w:rsidRPr="00CF05BD">
              <w:rPr>
                <w:rFonts w:asciiTheme="minorHAnsi" w:hAnsiTheme="minorHAnsi" w:cstheme="minorHAnsi"/>
                <w:b/>
                <w:bCs/>
                <w:sz w:val="22"/>
                <w:szCs w:val="22"/>
              </w:rPr>
              <w:t xml:space="preserve"> si intend</w:t>
            </w:r>
            <w:r w:rsidR="001435B6" w:rsidRPr="00D326C4">
              <w:rPr>
                <w:rFonts w:asciiTheme="minorHAnsi" w:hAnsiTheme="minorHAnsi" w:cstheme="minorHAnsi"/>
                <w:b/>
                <w:bCs/>
                <w:sz w:val="22"/>
                <w:szCs w:val="22"/>
              </w:rPr>
              <w:t>e</w:t>
            </w:r>
            <w:r w:rsidR="00CF05BD" w:rsidRPr="00CF05BD">
              <w:rPr>
                <w:rFonts w:asciiTheme="minorHAnsi" w:hAnsiTheme="minorHAnsi" w:cstheme="minorHAnsi"/>
                <w:b/>
                <w:bCs/>
                <w:sz w:val="22"/>
                <w:szCs w:val="22"/>
              </w:rPr>
              <w:t xml:space="preserve"> superat</w:t>
            </w:r>
            <w:r w:rsidR="001435B6" w:rsidRPr="00D326C4">
              <w:rPr>
                <w:rFonts w:asciiTheme="minorHAnsi" w:hAnsiTheme="minorHAnsi" w:cstheme="minorHAnsi"/>
                <w:b/>
                <w:bCs/>
                <w:sz w:val="22"/>
                <w:szCs w:val="22"/>
              </w:rPr>
              <w:t>a</w:t>
            </w:r>
            <w:r w:rsidR="00CF05BD" w:rsidRPr="00CF05BD">
              <w:rPr>
                <w:rFonts w:asciiTheme="minorHAnsi" w:hAnsiTheme="minorHAnsi" w:cstheme="minorHAnsi"/>
                <w:b/>
                <w:bCs/>
                <w:sz w:val="22"/>
                <w:szCs w:val="22"/>
              </w:rPr>
              <w:t xml:space="preserve"> dai candidati che conseguono una valutazione positiva</w:t>
            </w:r>
            <w:r w:rsidR="00CF05BD" w:rsidRPr="00CF05BD">
              <w:rPr>
                <w:rFonts w:asciiTheme="minorHAnsi" w:hAnsiTheme="minorHAnsi" w:cstheme="minorHAnsi"/>
                <w:sz w:val="22"/>
                <w:szCs w:val="22"/>
              </w:rPr>
              <w:t>.</w:t>
            </w:r>
            <w:r>
              <w:rPr>
                <w:rFonts w:cs="Calibri"/>
                <w:sz w:val="22"/>
                <w:szCs w:val="22"/>
              </w:rPr>
              <w:t>»</w:t>
            </w:r>
          </w:p>
          <w:p w14:paraId="06884E6C" w14:textId="77777777" w:rsidR="00554B55" w:rsidRDefault="00554B55" w:rsidP="0093290E">
            <w:pPr>
              <w:overflowPunct w:val="0"/>
              <w:autoSpaceDE w:val="0"/>
              <w:autoSpaceDN w:val="0"/>
              <w:adjustRightInd w:val="0"/>
              <w:spacing w:after="200" w:line="296" w:lineRule="exact"/>
              <w:contextualSpacing/>
              <w:jc w:val="both"/>
              <w:rPr>
                <w:rFonts w:asciiTheme="minorHAnsi" w:hAnsiTheme="minorHAnsi" w:cstheme="minorHAnsi"/>
                <w:sz w:val="22"/>
                <w:szCs w:val="22"/>
              </w:rPr>
            </w:pPr>
          </w:p>
          <w:p w14:paraId="7A88E5B2" w14:textId="77777777" w:rsidR="00D43A50" w:rsidRDefault="001435B6" w:rsidP="0093290E">
            <w:pPr>
              <w:overflowPunct w:val="0"/>
              <w:autoSpaceDE w:val="0"/>
              <w:autoSpaceDN w:val="0"/>
              <w:adjustRightInd w:val="0"/>
              <w:spacing w:after="200" w:line="296" w:lineRule="exact"/>
              <w:contextualSpacing/>
              <w:jc w:val="both"/>
              <w:rPr>
                <w:rFonts w:asciiTheme="minorHAnsi" w:hAnsiTheme="minorHAnsi" w:cstheme="minorHAnsi"/>
                <w:b/>
                <w:bCs/>
                <w:sz w:val="22"/>
                <w:szCs w:val="22"/>
              </w:rPr>
            </w:pPr>
            <w:r w:rsidRPr="001435B6">
              <w:rPr>
                <w:rFonts w:asciiTheme="minorHAnsi" w:hAnsiTheme="minorHAnsi" w:cstheme="minorHAnsi"/>
                <w:b/>
                <w:bCs/>
                <w:sz w:val="22"/>
                <w:szCs w:val="22"/>
              </w:rPr>
              <w:t xml:space="preserve">Art. 18 c. </w:t>
            </w:r>
            <w:r>
              <w:rPr>
                <w:rFonts w:asciiTheme="minorHAnsi" w:hAnsiTheme="minorHAnsi" w:cstheme="minorHAnsi"/>
                <w:b/>
                <w:bCs/>
                <w:sz w:val="22"/>
                <w:szCs w:val="22"/>
              </w:rPr>
              <w:t>8</w:t>
            </w:r>
          </w:p>
          <w:p w14:paraId="28F5372F" w14:textId="6F466476" w:rsidR="001435B6" w:rsidRDefault="001435B6" w:rsidP="0093290E">
            <w:pPr>
              <w:overflowPunct w:val="0"/>
              <w:autoSpaceDE w:val="0"/>
              <w:autoSpaceDN w:val="0"/>
              <w:adjustRightInd w:val="0"/>
              <w:spacing w:after="200" w:line="296" w:lineRule="exact"/>
              <w:contextualSpacing/>
              <w:jc w:val="both"/>
              <w:rPr>
                <w:rFonts w:ascii="Times New Roman" w:hAnsi="Times New Roman"/>
                <w:color w:val="FF0000"/>
              </w:rPr>
            </w:pPr>
            <w:r w:rsidRPr="001435B6">
              <w:rPr>
                <w:rFonts w:asciiTheme="minorHAnsi" w:hAnsiTheme="minorHAnsi" w:cstheme="minorHAnsi"/>
                <w:sz w:val="22"/>
                <w:szCs w:val="22"/>
              </w:rPr>
              <w:t>Il CSPI</w:t>
            </w:r>
            <w:r>
              <w:rPr>
                <w:rFonts w:asciiTheme="minorHAnsi" w:hAnsiTheme="minorHAnsi" w:cstheme="minorHAnsi"/>
                <w:sz w:val="22"/>
                <w:szCs w:val="22"/>
              </w:rPr>
              <w:t xml:space="preserve"> propone la seguente riformulazione:</w:t>
            </w:r>
          </w:p>
          <w:p w14:paraId="46A252E4" w14:textId="3F92A561" w:rsidR="00CF05BD" w:rsidRPr="00D326C4" w:rsidRDefault="00D43A50" w:rsidP="001435B6">
            <w:pPr>
              <w:overflowPunct w:val="0"/>
              <w:autoSpaceDE w:val="0"/>
              <w:autoSpaceDN w:val="0"/>
              <w:adjustRightInd w:val="0"/>
              <w:spacing w:after="200" w:line="296" w:lineRule="exact"/>
              <w:contextualSpacing/>
              <w:jc w:val="both"/>
              <w:rPr>
                <w:rFonts w:asciiTheme="minorHAnsi" w:hAnsiTheme="minorHAnsi" w:cstheme="minorHAnsi"/>
                <w:sz w:val="22"/>
                <w:szCs w:val="22"/>
              </w:rPr>
            </w:pPr>
            <w:r>
              <w:rPr>
                <w:rFonts w:cs="Calibri"/>
                <w:sz w:val="22"/>
                <w:szCs w:val="22"/>
              </w:rPr>
              <w:t>«</w:t>
            </w:r>
            <w:r w:rsidR="00CF05BD" w:rsidRPr="00CF05BD">
              <w:rPr>
                <w:rFonts w:asciiTheme="minorHAnsi" w:hAnsiTheme="minorHAnsi" w:cstheme="minorHAnsi"/>
                <w:sz w:val="22"/>
                <w:szCs w:val="22"/>
              </w:rPr>
              <w:t xml:space="preserve">A seguito del </w:t>
            </w:r>
            <w:r w:rsidR="00CF05BD" w:rsidRPr="00CF05BD">
              <w:rPr>
                <w:rFonts w:asciiTheme="minorHAnsi" w:hAnsiTheme="minorHAnsi" w:cstheme="minorHAnsi"/>
                <w:b/>
                <w:bCs/>
                <w:sz w:val="22"/>
                <w:szCs w:val="22"/>
              </w:rPr>
              <w:t>conseguimento dei CFU</w:t>
            </w:r>
            <w:r w:rsidR="001435B6" w:rsidRPr="002A3525">
              <w:rPr>
                <w:rFonts w:asciiTheme="minorHAnsi" w:hAnsiTheme="minorHAnsi" w:cstheme="minorHAnsi"/>
                <w:b/>
                <w:bCs/>
                <w:sz w:val="22"/>
                <w:szCs w:val="22"/>
              </w:rPr>
              <w:t xml:space="preserve"> </w:t>
            </w:r>
            <w:r w:rsidR="008A4E18" w:rsidRPr="002A3525">
              <w:rPr>
                <w:rFonts w:asciiTheme="minorHAnsi" w:hAnsiTheme="minorHAnsi" w:cstheme="minorHAnsi"/>
                <w:b/>
                <w:bCs/>
                <w:sz w:val="22"/>
                <w:szCs w:val="22"/>
              </w:rPr>
              <w:t>e il superamento</w:t>
            </w:r>
            <w:r w:rsidR="001435B6" w:rsidRPr="002A3525">
              <w:rPr>
                <w:rFonts w:asciiTheme="minorHAnsi" w:hAnsiTheme="minorHAnsi" w:cstheme="minorHAnsi"/>
                <w:b/>
                <w:bCs/>
                <w:sz w:val="22"/>
                <w:szCs w:val="22"/>
              </w:rPr>
              <w:t xml:space="preserve"> della</w:t>
            </w:r>
            <w:r w:rsidR="00CF05BD" w:rsidRPr="00CF05BD">
              <w:rPr>
                <w:rFonts w:asciiTheme="minorHAnsi" w:hAnsiTheme="minorHAnsi" w:cstheme="minorHAnsi"/>
                <w:b/>
                <w:bCs/>
                <w:sz w:val="22"/>
                <w:szCs w:val="22"/>
              </w:rPr>
              <w:t xml:space="preserve"> </w:t>
            </w:r>
            <w:r w:rsidR="008A4E18" w:rsidRPr="002A3525">
              <w:rPr>
                <w:rFonts w:asciiTheme="minorHAnsi" w:hAnsiTheme="minorHAnsi" w:cstheme="minorHAnsi"/>
                <w:b/>
                <w:bCs/>
                <w:sz w:val="22"/>
                <w:szCs w:val="22"/>
              </w:rPr>
              <w:t>prova finale</w:t>
            </w:r>
            <w:r w:rsidR="008A4E18" w:rsidRPr="00D326C4">
              <w:rPr>
                <w:rFonts w:asciiTheme="minorHAnsi" w:hAnsiTheme="minorHAnsi" w:cstheme="minorHAnsi"/>
                <w:sz w:val="22"/>
                <w:szCs w:val="22"/>
              </w:rPr>
              <w:t xml:space="preserve"> </w:t>
            </w:r>
            <w:r w:rsidR="00CF05BD" w:rsidRPr="00CF05BD">
              <w:rPr>
                <w:rFonts w:asciiTheme="minorHAnsi" w:hAnsiTheme="minorHAnsi" w:cstheme="minorHAnsi"/>
                <w:sz w:val="22"/>
                <w:szCs w:val="22"/>
              </w:rPr>
              <w:t xml:space="preserve">è rilasciato un certificato che riporta </w:t>
            </w:r>
            <w:r w:rsidR="00CF05BD" w:rsidRPr="00CF05BD">
              <w:rPr>
                <w:rFonts w:asciiTheme="minorHAnsi" w:hAnsiTheme="minorHAnsi" w:cstheme="minorHAnsi"/>
                <w:b/>
                <w:bCs/>
                <w:sz w:val="22"/>
                <w:szCs w:val="22"/>
              </w:rPr>
              <w:t>il dettaglio dei</w:t>
            </w:r>
            <w:r w:rsidR="00CF05BD" w:rsidRPr="00CF05BD">
              <w:rPr>
                <w:rFonts w:asciiTheme="minorHAnsi" w:hAnsiTheme="minorHAnsi" w:cstheme="minorHAnsi"/>
                <w:sz w:val="22"/>
                <w:szCs w:val="22"/>
              </w:rPr>
              <w:t xml:space="preserve"> crediti formativi universitari (CFU) e i relativi settori scientifico disciplinari (SSD).</w:t>
            </w:r>
            <w:r>
              <w:rPr>
                <w:rFonts w:cs="Calibri"/>
                <w:sz w:val="22"/>
                <w:szCs w:val="22"/>
              </w:rPr>
              <w:t>»</w:t>
            </w:r>
          </w:p>
          <w:p w14:paraId="3DCDB667" w14:textId="77777777" w:rsidR="001435B6" w:rsidRPr="00CF05BD" w:rsidRDefault="001435B6" w:rsidP="00BE26A9">
            <w:pPr>
              <w:overflowPunct w:val="0"/>
              <w:autoSpaceDE w:val="0"/>
              <w:autoSpaceDN w:val="0"/>
              <w:adjustRightInd w:val="0"/>
              <w:spacing w:after="200" w:line="276" w:lineRule="auto"/>
              <w:contextualSpacing/>
              <w:jc w:val="both"/>
              <w:rPr>
                <w:rFonts w:ascii="Times New Roman" w:hAnsi="Times New Roman"/>
                <w:color w:val="FF0000"/>
              </w:rPr>
            </w:pPr>
          </w:p>
          <w:p w14:paraId="28945CF0" w14:textId="77777777" w:rsidR="008A4E18" w:rsidRDefault="008A4E18" w:rsidP="00D43A50">
            <w:pPr>
              <w:overflowPunct w:val="0"/>
              <w:autoSpaceDE w:val="0"/>
              <w:autoSpaceDN w:val="0"/>
              <w:adjustRightInd w:val="0"/>
              <w:spacing w:after="200" w:line="276" w:lineRule="auto"/>
              <w:contextualSpacing/>
              <w:jc w:val="both"/>
              <w:rPr>
                <w:rFonts w:ascii="Times New Roman" w:hAnsi="Times New Roman"/>
              </w:rPr>
            </w:pPr>
          </w:p>
          <w:p w14:paraId="07ECB29B" w14:textId="77777777" w:rsidR="008A4E18" w:rsidRDefault="008A4E18" w:rsidP="00CC54B2">
            <w:pPr>
              <w:overflowPunct w:val="0"/>
              <w:autoSpaceDE w:val="0"/>
              <w:autoSpaceDN w:val="0"/>
              <w:adjustRightInd w:val="0"/>
              <w:spacing w:after="200" w:line="276" w:lineRule="auto"/>
              <w:contextualSpacing/>
              <w:jc w:val="both"/>
              <w:rPr>
                <w:rFonts w:ascii="Times New Roman" w:hAnsi="Times New Roman"/>
              </w:rPr>
            </w:pPr>
          </w:p>
          <w:p w14:paraId="6963AB2A" w14:textId="77777777" w:rsidR="002A3525" w:rsidRPr="00584E75" w:rsidRDefault="002A3525" w:rsidP="00D43A50">
            <w:pPr>
              <w:overflowPunct w:val="0"/>
              <w:autoSpaceDE w:val="0"/>
              <w:autoSpaceDN w:val="0"/>
              <w:adjustRightInd w:val="0"/>
              <w:spacing w:after="200" w:line="360" w:lineRule="auto"/>
              <w:contextualSpacing/>
              <w:jc w:val="both"/>
              <w:rPr>
                <w:rFonts w:asciiTheme="minorHAnsi" w:hAnsiTheme="minorHAnsi" w:cstheme="minorHAnsi"/>
                <w:sz w:val="22"/>
                <w:szCs w:val="22"/>
              </w:rPr>
            </w:pPr>
          </w:p>
          <w:p w14:paraId="200476B8" w14:textId="77777777" w:rsidR="00BE26A9" w:rsidRPr="00584E75" w:rsidRDefault="008A4E18" w:rsidP="008A4E18">
            <w:pPr>
              <w:overflowPunct w:val="0"/>
              <w:autoSpaceDE w:val="0"/>
              <w:autoSpaceDN w:val="0"/>
              <w:adjustRightInd w:val="0"/>
              <w:spacing w:after="200" w:line="296" w:lineRule="exact"/>
              <w:contextualSpacing/>
              <w:jc w:val="both"/>
              <w:rPr>
                <w:rFonts w:asciiTheme="minorHAnsi" w:hAnsiTheme="minorHAnsi" w:cstheme="minorHAnsi"/>
                <w:b/>
                <w:bCs/>
                <w:sz w:val="22"/>
                <w:szCs w:val="22"/>
              </w:rPr>
            </w:pPr>
            <w:r w:rsidRPr="00584E75">
              <w:rPr>
                <w:rFonts w:asciiTheme="minorHAnsi" w:hAnsiTheme="minorHAnsi" w:cstheme="minorHAnsi"/>
                <w:b/>
                <w:bCs/>
                <w:sz w:val="22"/>
                <w:szCs w:val="22"/>
              </w:rPr>
              <w:t>Art. 18 c. 10</w:t>
            </w:r>
          </w:p>
          <w:p w14:paraId="5B9799C9" w14:textId="055B70D6" w:rsidR="008A4E18" w:rsidRPr="00584E75" w:rsidRDefault="008A4E18" w:rsidP="008A4E18">
            <w:pPr>
              <w:overflowPunct w:val="0"/>
              <w:autoSpaceDE w:val="0"/>
              <w:autoSpaceDN w:val="0"/>
              <w:adjustRightInd w:val="0"/>
              <w:spacing w:after="200" w:line="296" w:lineRule="exact"/>
              <w:contextualSpacing/>
              <w:jc w:val="both"/>
              <w:rPr>
                <w:rFonts w:ascii="Times New Roman" w:hAnsi="Times New Roman"/>
                <w:color w:val="FF0000"/>
                <w:sz w:val="22"/>
                <w:szCs w:val="22"/>
              </w:rPr>
            </w:pPr>
            <w:r w:rsidRPr="00584E75">
              <w:rPr>
                <w:rFonts w:asciiTheme="minorHAnsi" w:hAnsiTheme="minorHAnsi" w:cstheme="minorHAnsi"/>
                <w:sz w:val="22"/>
                <w:szCs w:val="22"/>
              </w:rPr>
              <w:t>Il CSPI propone la seguente riformulazione:</w:t>
            </w:r>
          </w:p>
          <w:p w14:paraId="673840AA" w14:textId="65199640" w:rsidR="00B6258E" w:rsidRPr="002A3525" w:rsidRDefault="00BE26A9" w:rsidP="008A4E18">
            <w:pPr>
              <w:overflowPunct w:val="0"/>
              <w:autoSpaceDE w:val="0"/>
              <w:autoSpaceDN w:val="0"/>
              <w:adjustRightInd w:val="0"/>
              <w:spacing w:after="200" w:line="296" w:lineRule="exact"/>
              <w:contextualSpacing/>
              <w:jc w:val="both"/>
              <w:rPr>
                <w:rFonts w:asciiTheme="minorHAnsi" w:hAnsiTheme="minorHAnsi" w:cstheme="minorHAnsi"/>
                <w:sz w:val="22"/>
                <w:szCs w:val="22"/>
                <w:lang w:eastAsia="it-IT"/>
              </w:rPr>
            </w:pPr>
            <w:r w:rsidRPr="00584E75">
              <w:rPr>
                <w:rFonts w:cs="Calibri"/>
                <w:sz w:val="22"/>
                <w:szCs w:val="22"/>
              </w:rPr>
              <w:t>«</w:t>
            </w:r>
            <w:r w:rsidR="00CF05BD" w:rsidRPr="00584E75">
              <w:rPr>
                <w:rFonts w:asciiTheme="minorHAnsi" w:hAnsiTheme="minorHAnsi" w:cstheme="minorHAnsi"/>
                <w:sz w:val="22"/>
                <w:szCs w:val="22"/>
              </w:rPr>
              <w:t xml:space="preserve">Mediante comunicazione sul proprio sito istituzionale, ogni USR responsabile della procedura concorsuale rende nota la data entro la quale gli aspiranti </w:t>
            </w:r>
            <w:r w:rsidR="008A4E18" w:rsidRPr="00584E75">
              <w:rPr>
                <w:rFonts w:asciiTheme="minorHAnsi" w:hAnsiTheme="minorHAnsi" w:cstheme="minorHAnsi"/>
                <w:b/>
                <w:bCs/>
                <w:sz w:val="22"/>
                <w:szCs w:val="22"/>
              </w:rPr>
              <w:t>certificano</w:t>
            </w:r>
            <w:r w:rsidR="00CF05BD" w:rsidRPr="00584E75">
              <w:rPr>
                <w:rFonts w:asciiTheme="minorHAnsi" w:hAnsiTheme="minorHAnsi" w:cstheme="minorHAnsi"/>
                <w:sz w:val="22"/>
                <w:szCs w:val="22"/>
              </w:rPr>
              <w:t xml:space="preserve"> il positivo superamento del percorso formativo.</w:t>
            </w:r>
            <w:r w:rsidRPr="00584E75">
              <w:rPr>
                <w:rFonts w:cs="Calibri"/>
                <w:sz w:val="22"/>
                <w:szCs w:val="22"/>
              </w:rPr>
              <w:t>»</w:t>
            </w:r>
          </w:p>
        </w:tc>
      </w:tr>
      <w:tr w:rsidR="00CF463A" w:rsidRPr="002D4AAD" w14:paraId="0BEE64C9" w14:textId="77777777" w:rsidTr="004F1721">
        <w:trPr>
          <w:trHeight w:val="397"/>
          <w:jc w:val="center"/>
        </w:trPr>
        <w:tc>
          <w:tcPr>
            <w:tcW w:w="4815" w:type="dxa"/>
            <w:tcMar>
              <w:top w:w="85" w:type="dxa"/>
              <w:bottom w:w="85" w:type="dxa"/>
            </w:tcMar>
          </w:tcPr>
          <w:p w14:paraId="006F2556" w14:textId="77777777" w:rsidR="00CF463A" w:rsidRPr="001352C9" w:rsidRDefault="00CF463A" w:rsidP="00BA69C8">
            <w:pPr>
              <w:jc w:val="center"/>
              <w:rPr>
                <w:rFonts w:ascii="Times New Roman" w:hAnsi="Times New Roman"/>
                <w:sz w:val="20"/>
                <w:szCs w:val="20"/>
              </w:rPr>
            </w:pPr>
            <w:r w:rsidRPr="001352C9">
              <w:rPr>
                <w:rFonts w:ascii="Times New Roman" w:hAnsi="Times New Roman"/>
                <w:sz w:val="20"/>
                <w:szCs w:val="20"/>
              </w:rPr>
              <w:t>Articolo 19</w:t>
            </w:r>
          </w:p>
          <w:p w14:paraId="42F80A1E" w14:textId="77777777" w:rsidR="00BA69C8" w:rsidRDefault="00CF463A" w:rsidP="00BA69C8">
            <w:pPr>
              <w:jc w:val="center"/>
              <w:rPr>
                <w:rFonts w:ascii="Times New Roman" w:hAnsi="Times New Roman"/>
                <w:i/>
                <w:iCs/>
                <w:sz w:val="20"/>
                <w:szCs w:val="20"/>
              </w:rPr>
            </w:pPr>
            <w:r w:rsidRPr="001352C9">
              <w:rPr>
                <w:rFonts w:ascii="Times New Roman" w:hAnsi="Times New Roman"/>
                <w:i/>
                <w:iCs/>
                <w:sz w:val="20"/>
                <w:szCs w:val="20"/>
              </w:rPr>
              <w:t xml:space="preserve">(Trasformazione del contratto a tempo </w:t>
            </w:r>
          </w:p>
          <w:p w14:paraId="40A8EB61" w14:textId="77777777" w:rsidR="00CF463A" w:rsidRPr="001352C9" w:rsidRDefault="00CF463A" w:rsidP="00BA69C8">
            <w:pPr>
              <w:jc w:val="center"/>
              <w:rPr>
                <w:rFonts w:ascii="Times New Roman" w:hAnsi="Times New Roman"/>
                <w:sz w:val="20"/>
                <w:szCs w:val="20"/>
              </w:rPr>
            </w:pPr>
            <w:r w:rsidRPr="001352C9">
              <w:rPr>
                <w:rFonts w:ascii="Times New Roman" w:hAnsi="Times New Roman"/>
                <w:i/>
                <w:iCs/>
                <w:sz w:val="20"/>
                <w:szCs w:val="20"/>
              </w:rPr>
              <w:t>determinato in contratto a tempo indeterminato</w:t>
            </w:r>
            <w:r w:rsidRPr="001352C9">
              <w:rPr>
                <w:rFonts w:ascii="Times New Roman" w:hAnsi="Times New Roman"/>
                <w:sz w:val="20"/>
                <w:szCs w:val="20"/>
              </w:rPr>
              <w:t>)</w:t>
            </w:r>
          </w:p>
          <w:p w14:paraId="2B5ABC4F"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1. N</w:t>
            </w:r>
            <w:r w:rsidR="00CF463A" w:rsidRPr="001352C9">
              <w:rPr>
                <w:rFonts w:ascii="Times New Roman" w:hAnsi="Times New Roman"/>
                <w:sz w:val="20"/>
                <w:szCs w:val="20"/>
              </w:rPr>
              <w:t>el corso della durata del contratto a tempo determinato di cui all’articolo 17, i candidati svolgono il percorso annuale di formazione iniziale e prova di cui all’art</w:t>
            </w:r>
            <w:r>
              <w:rPr>
                <w:rFonts w:ascii="Times New Roman" w:hAnsi="Times New Roman"/>
                <w:sz w:val="20"/>
                <w:szCs w:val="20"/>
              </w:rPr>
              <w:t xml:space="preserve">. </w:t>
            </w:r>
            <w:r w:rsidR="00CF463A" w:rsidRPr="001352C9">
              <w:rPr>
                <w:rFonts w:ascii="Times New Roman" w:hAnsi="Times New Roman"/>
                <w:sz w:val="20"/>
                <w:szCs w:val="20"/>
              </w:rPr>
              <w:t>13 del decreto legislativo 13 aprile 2017, n. 59.</w:t>
            </w:r>
          </w:p>
          <w:p w14:paraId="52F6F4E5" w14:textId="77777777" w:rsidR="00BA69C8" w:rsidRDefault="00BA69C8" w:rsidP="00BA69C8">
            <w:pPr>
              <w:pStyle w:val="Paragrafoelenco"/>
              <w:spacing w:before="120" w:after="120"/>
              <w:ind w:left="0"/>
              <w:jc w:val="both"/>
              <w:rPr>
                <w:rFonts w:ascii="Times New Roman" w:hAnsi="Times New Roman"/>
                <w:sz w:val="20"/>
                <w:szCs w:val="20"/>
              </w:rPr>
            </w:pPr>
          </w:p>
          <w:p w14:paraId="671DD8FE"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2. </w:t>
            </w:r>
            <w:r w:rsidR="00CF463A" w:rsidRPr="001352C9">
              <w:rPr>
                <w:rFonts w:ascii="Times New Roman" w:hAnsi="Times New Roman"/>
                <w:sz w:val="20"/>
                <w:szCs w:val="20"/>
              </w:rPr>
              <w:t>La negativa valutazione del percorso di formazione e prova comporta la reiterazione dell’anno di prova ai sensi dell’articolo 1, comma 119, della legge 13 luglio 2015, n. 107. Il rinvio del percorso di formazione e prova per giustificati motivi normativamente previsti comporta la reiterazione dell’anno di prova come regolamentato dall’articolo 438 del decreto legislativo 16 aprile 1994, n. 297, e dall’articolo 1, comma 116, della legge 13 luglio 2015, n. 107.</w:t>
            </w:r>
          </w:p>
          <w:p w14:paraId="7F1A8660" w14:textId="77777777" w:rsidR="00BA69C8" w:rsidRDefault="00BA69C8" w:rsidP="00BA69C8">
            <w:pPr>
              <w:pStyle w:val="Paragrafoelenco"/>
              <w:spacing w:before="120" w:after="120"/>
              <w:ind w:left="0"/>
              <w:jc w:val="both"/>
              <w:rPr>
                <w:rFonts w:ascii="Times New Roman" w:hAnsi="Times New Roman"/>
                <w:sz w:val="20"/>
                <w:szCs w:val="20"/>
              </w:rPr>
            </w:pPr>
          </w:p>
          <w:p w14:paraId="37A2059D"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3. </w:t>
            </w:r>
            <w:r w:rsidR="00CF463A" w:rsidRPr="001352C9">
              <w:rPr>
                <w:rFonts w:ascii="Times New Roman" w:hAnsi="Times New Roman"/>
                <w:sz w:val="20"/>
                <w:szCs w:val="20"/>
              </w:rPr>
              <w:t xml:space="preserve">A seguito del superamento della prova che conclude il percorso di formazione di cui all’articolo 18 nonché del superamento del percorso annuale di formazione iniziale e prova, il docente è assunto a tempo indeterminato e confermato in ruolo, con decorrenza giuridica ed economica dal 1° settembre 2023, o, se successiva, dalla data di inizio del servizio, nella medesima istituzione scolastica presso cui ha prestato servizio a tempo determinato. Si applica quanto disposto all'articolo 399, commi 3 e 3 </w:t>
            </w:r>
            <w:r w:rsidR="00CF463A" w:rsidRPr="001352C9">
              <w:rPr>
                <w:rFonts w:ascii="Times New Roman" w:hAnsi="Times New Roman"/>
                <w:i/>
                <w:iCs/>
                <w:sz w:val="20"/>
                <w:szCs w:val="20"/>
              </w:rPr>
              <w:t>bis</w:t>
            </w:r>
            <w:r w:rsidR="00CF463A" w:rsidRPr="001352C9">
              <w:rPr>
                <w:rFonts w:ascii="Times New Roman" w:hAnsi="Times New Roman"/>
                <w:sz w:val="20"/>
                <w:szCs w:val="20"/>
              </w:rPr>
              <w:t>, del Testo Unico.</w:t>
            </w:r>
          </w:p>
          <w:p w14:paraId="5DBE31DF" w14:textId="77777777" w:rsidR="00BA69C8" w:rsidRDefault="00BA69C8" w:rsidP="00BA69C8">
            <w:pPr>
              <w:pStyle w:val="Paragrafoelenco"/>
              <w:spacing w:before="120" w:after="120"/>
              <w:ind w:left="0"/>
              <w:jc w:val="both"/>
              <w:rPr>
                <w:rFonts w:ascii="Times New Roman" w:hAnsi="Times New Roman"/>
                <w:sz w:val="20"/>
                <w:szCs w:val="20"/>
              </w:rPr>
            </w:pPr>
          </w:p>
          <w:p w14:paraId="648C300C"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4. </w:t>
            </w:r>
            <w:r w:rsidR="00CF463A" w:rsidRPr="001352C9">
              <w:rPr>
                <w:rFonts w:ascii="Times New Roman" w:hAnsi="Times New Roman"/>
                <w:sz w:val="20"/>
                <w:szCs w:val="20"/>
              </w:rPr>
              <w:t>All’atto della conferma in ruolo i docenti assunti conseguono l’abilitazione per la relativa classe di concorso, qualora ne siano privi.</w:t>
            </w:r>
          </w:p>
          <w:p w14:paraId="711C15BF" w14:textId="77777777" w:rsidR="00BA69C8" w:rsidRDefault="00BA69C8" w:rsidP="00BA69C8">
            <w:pPr>
              <w:pStyle w:val="Paragrafoelenco"/>
              <w:spacing w:before="120" w:after="120"/>
              <w:ind w:left="0"/>
              <w:jc w:val="both"/>
              <w:rPr>
                <w:rFonts w:ascii="Times New Roman" w:hAnsi="Times New Roman"/>
                <w:sz w:val="20"/>
                <w:szCs w:val="20"/>
              </w:rPr>
            </w:pPr>
          </w:p>
          <w:p w14:paraId="5D7B34F9" w14:textId="77777777" w:rsidR="00CF463A"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5. </w:t>
            </w:r>
            <w:r w:rsidR="00CF463A" w:rsidRPr="001352C9">
              <w:rPr>
                <w:rFonts w:ascii="Times New Roman" w:hAnsi="Times New Roman"/>
                <w:sz w:val="20"/>
                <w:szCs w:val="20"/>
              </w:rPr>
              <w:t>La rinuncia al ruolo comporta la decadenza dalla graduatoria regionale.</w:t>
            </w:r>
          </w:p>
          <w:p w14:paraId="5AAC2692" w14:textId="77777777" w:rsidR="00BA69C8" w:rsidRDefault="00BA69C8" w:rsidP="00BA69C8">
            <w:pPr>
              <w:pStyle w:val="Paragrafoelenco"/>
              <w:spacing w:before="120" w:after="120"/>
              <w:ind w:left="0"/>
              <w:jc w:val="both"/>
              <w:rPr>
                <w:rFonts w:ascii="Times New Roman" w:hAnsi="Times New Roman"/>
                <w:sz w:val="20"/>
                <w:szCs w:val="20"/>
              </w:rPr>
            </w:pPr>
          </w:p>
          <w:p w14:paraId="1950A162" w14:textId="77777777" w:rsidR="00CF463A"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6. </w:t>
            </w:r>
            <w:r w:rsidR="00CF463A" w:rsidRPr="001352C9">
              <w:rPr>
                <w:rFonts w:ascii="Times New Roman" w:hAnsi="Times New Roman"/>
                <w:sz w:val="20"/>
                <w:szCs w:val="20"/>
              </w:rPr>
              <w:t>Le graduatorie regionali decadono con l'immissione in ruolo dei vincitori.</w:t>
            </w:r>
          </w:p>
        </w:tc>
        <w:tc>
          <w:tcPr>
            <w:tcW w:w="4825" w:type="dxa"/>
            <w:tcMar>
              <w:top w:w="85" w:type="dxa"/>
              <w:bottom w:w="85" w:type="dxa"/>
            </w:tcMar>
          </w:tcPr>
          <w:p w14:paraId="454BE71F" w14:textId="39E2CE4A" w:rsidR="00C10906" w:rsidRPr="002D4AAD" w:rsidRDefault="00C10906" w:rsidP="00C10906">
            <w:pPr>
              <w:snapToGrid w:val="0"/>
              <w:spacing w:before="60" w:after="60"/>
              <w:rPr>
                <w:rFonts w:asciiTheme="minorHAnsi" w:hAnsiTheme="minorHAnsi" w:cstheme="minorHAnsi"/>
                <w:sz w:val="22"/>
                <w:szCs w:val="22"/>
                <w:lang w:eastAsia="it-IT"/>
              </w:rPr>
            </w:pPr>
          </w:p>
        </w:tc>
      </w:tr>
      <w:tr w:rsidR="00CF463A" w:rsidRPr="002D4AAD" w14:paraId="64CF2995" w14:textId="77777777" w:rsidTr="004F1721">
        <w:trPr>
          <w:trHeight w:val="397"/>
          <w:jc w:val="center"/>
        </w:trPr>
        <w:tc>
          <w:tcPr>
            <w:tcW w:w="4815" w:type="dxa"/>
            <w:tcMar>
              <w:top w:w="85" w:type="dxa"/>
              <w:bottom w:w="85" w:type="dxa"/>
            </w:tcMar>
          </w:tcPr>
          <w:p w14:paraId="539D224C" w14:textId="77777777" w:rsidR="00CF463A" w:rsidRPr="001352C9" w:rsidRDefault="00CF463A" w:rsidP="00BA69C8">
            <w:pPr>
              <w:jc w:val="center"/>
              <w:rPr>
                <w:rFonts w:ascii="Times New Roman" w:hAnsi="Times New Roman"/>
                <w:color w:val="FF0000"/>
                <w:sz w:val="20"/>
                <w:szCs w:val="20"/>
              </w:rPr>
            </w:pPr>
            <w:r w:rsidRPr="001352C9">
              <w:rPr>
                <w:rFonts w:ascii="Times New Roman" w:hAnsi="Times New Roman"/>
                <w:sz w:val="20"/>
                <w:szCs w:val="20"/>
              </w:rPr>
              <w:t>Articolo 20</w:t>
            </w:r>
          </w:p>
          <w:p w14:paraId="4E39AF0D" w14:textId="77777777" w:rsidR="00BA69C8" w:rsidRDefault="00CF463A" w:rsidP="00BA69C8">
            <w:pPr>
              <w:jc w:val="center"/>
              <w:rPr>
                <w:rFonts w:ascii="Times New Roman" w:hAnsi="Times New Roman"/>
                <w:i/>
                <w:sz w:val="20"/>
                <w:szCs w:val="20"/>
              </w:rPr>
            </w:pPr>
            <w:r w:rsidRPr="001352C9">
              <w:rPr>
                <w:rFonts w:ascii="Times New Roman" w:hAnsi="Times New Roman"/>
                <w:sz w:val="20"/>
                <w:szCs w:val="20"/>
              </w:rPr>
              <w:t>(</w:t>
            </w:r>
            <w:r w:rsidRPr="001352C9">
              <w:rPr>
                <w:rFonts w:ascii="Times New Roman" w:hAnsi="Times New Roman"/>
                <w:i/>
                <w:sz w:val="20"/>
                <w:szCs w:val="20"/>
              </w:rPr>
              <w:t xml:space="preserve">Disposizioni relative alle scuole con lingua di insegnamento slovena e bilingue sloveno-italiano, </w:t>
            </w:r>
          </w:p>
          <w:p w14:paraId="15FD5FB7" w14:textId="77777777" w:rsidR="00BA69C8" w:rsidRDefault="00CF463A" w:rsidP="00BA69C8">
            <w:pPr>
              <w:jc w:val="center"/>
              <w:rPr>
                <w:rFonts w:ascii="Times New Roman" w:hAnsi="Times New Roman"/>
                <w:i/>
                <w:sz w:val="20"/>
                <w:szCs w:val="20"/>
              </w:rPr>
            </w:pPr>
            <w:r w:rsidRPr="001352C9">
              <w:rPr>
                <w:rFonts w:ascii="Times New Roman" w:hAnsi="Times New Roman"/>
                <w:i/>
                <w:sz w:val="20"/>
                <w:szCs w:val="20"/>
              </w:rPr>
              <w:t xml:space="preserve">alla Regione Valle d’Aosta e </w:t>
            </w:r>
          </w:p>
          <w:p w14:paraId="344DA8BA" w14:textId="77777777" w:rsidR="00CF463A" w:rsidRDefault="00CF463A" w:rsidP="00BA69C8">
            <w:pPr>
              <w:jc w:val="center"/>
              <w:rPr>
                <w:rFonts w:ascii="Times New Roman" w:hAnsi="Times New Roman"/>
                <w:sz w:val="20"/>
                <w:szCs w:val="20"/>
              </w:rPr>
            </w:pPr>
            <w:r w:rsidRPr="001352C9">
              <w:rPr>
                <w:rFonts w:ascii="Times New Roman" w:hAnsi="Times New Roman"/>
                <w:i/>
                <w:sz w:val="20"/>
                <w:szCs w:val="20"/>
              </w:rPr>
              <w:t>alle Province di Trento e Bolzano</w:t>
            </w:r>
            <w:r w:rsidRPr="001352C9">
              <w:rPr>
                <w:rFonts w:ascii="Times New Roman" w:hAnsi="Times New Roman"/>
                <w:sz w:val="20"/>
                <w:szCs w:val="20"/>
              </w:rPr>
              <w:t>)</w:t>
            </w:r>
          </w:p>
          <w:p w14:paraId="224EB8B8" w14:textId="77777777" w:rsidR="00264B07" w:rsidRPr="001352C9" w:rsidRDefault="00264B07" w:rsidP="00BA69C8">
            <w:pPr>
              <w:jc w:val="center"/>
              <w:rPr>
                <w:rFonts w:ascii="Times New Roman" w:hAnsi="Times New Roman"/>
                <w:sz w:val="20"/>
                <w:szCs w:val="20"/>
              </w:rPr>
            </w:pPr>
          </w:p>
          <w:p w14:paraId="411139D2" w14:textId="353DF866" w:rsidR="00BA69C8"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Il Dirigente preposto all’USR per il Friuli Venezia-Giulia, anche mediante delega al dirigente preposto all’ufficio di cui all’articolo 13, comma 1, della legge 23 febbraio 2001, n. 38, provvede ad indire le procedure concorsuali per le classi di concorso con lingua di insegnamento slovena e bilingue sloveno italiano; provvede altresì ad adattare l’Allegato A alle relative specificità.</w:t>
            </w:r>
          </w:p>
          <w:p w14:paraId="256F31E7" w14:textId="77777777" w:rsidR="00480EF7" w:rsidRDefault="00480EF7" w:rsidP="00BA69C8">
            <w:pPr>
              <w:pStyle w:val="Paragrafoelenco"/>
              <w:spacing w:before="120" w:after="120"/>
              <w:ind w:left="0"/>
              <w:jc w:val="both"/>
              <w:rPr>
                <w:rFonts w:ascii="Times New Roman" w:hAnsi="Times New Roman"/>
                <w:sz w:val="20"/>
                <w:szCs w:val="20"/>
              </w:rPr>
            </w:pPr>
          </w:p>
          <w:p w14:paraId="4CE3F1FF" w14:textId="6AF68FE3" w:rsidR="00BA69C8" w:rsidRDefault="00BA69C8" w:rsidP="00BA69C8">
            <w:pPr>
              <w:pStyle w:val="Paragrafoelenco"/>
              <w:spacing w:before="120" w:after="120"/>
              <w:ind w:left="0"/>
              <w:jc w:val="both"/>
              <w:rPr>
                <w:rFonts w:ascii="Times New Roman" w:hAnsi="Times New Roman"/>
                <w:sz w:val="20"/>
                <w:szCs w:val="20"/>
              </w:rPr>
            </w:pPr>
          </w:p>
          <w:p w14:paraId="4FD437B2" w14:textId="43B6D203" w:rsidR="00480EF7" w:rsidRDefault="00480EF7" w:rsidP="00BA69C8">
            <w:pPr>
              <w:pStyle w:val="Paragrafoelenco"/>
              <w:spacing w:before="120" w:after="120"/>
              <w:ind w:left="0"/>
              <w:jc w:val="both"/>
              <w:rPr>
                <w:rFonts w:ascii="Times New Roman" w:hAnsi="Times New Roman"/>
                <w:sz w:val="20"/>
                <w:szCs w:val="20"/>
              </w:rPr>
            </w:pPr>
          </w:p>
          <w:p w14:paraId="57A397D4" w14:textId="7C424CBC" w:rsidR="00480EF7" w:rsidRDefault="00480EF7" w:rsidP="00BA69C8">
            <w:pPr>
              <w:pStyle w:val="Paragrafoelenco"/>
              <w:spacing w:before="120" w:after="120"/>
              <w:ind w:left="0"/>
              <w:jc w:val="both"/>
              <w:rPr>
                <w:rFonts w:ascii="Times New Roman" w:hAnsi="Times New Roman"/>
                <w:sz w:val="20"/>
                <w:szCs w:val="20"/>
              </w:rPr>
            </w:pPr>
          </w:p>
          <w:p w14:paraId="1686CB0D" w14:textId="1154996B" w:rsidR="00480EF7" w:rsidRDefault="00480EF7" w:rsidP="00BA69C8">
            <w:pPr>
              <w:pStyle w:val="Paragrafoelenco"/>
              <w:spacing w:before="120" w:after="120"/>
              <w:ind w:left="0"/>
              <w:jc w:val="both"/>
              <w:rPr>
                <w:rFonts w:ascii="Times New Roman" w:hAnsi="Times New Roman"/>
                <w:sz w:val="20"/>
                <w:szCs w:val="20"/>
              </w:rPr>
            </w:pPr>
          </w:p>
          <w:p w14:paraId="758E5D55" w14:textId="1BC401AC" w:rsidR="00480EF7" w:rsidRDefault="00480EF7" w:rsidP="00BA69C8">
            <w:pPr>
              <w:pStyle w:val="Paragrafoelenco"/>
              <w:spacing w:before="120" w:after="120"/>
              <w:ind w:left="0"/>
              <w:jc w:val="both"/>
              <w:rPr>
                <w:rFonts w:ascii="Times New Roman" w:hAnsi="Times New Roman"/>
                <w:sz w:val="20"/>
                <w:szCs w:val="20"/>
              </w:rPr>
            </w:pPr>
          </w:p>
          <w:p w14:paraId="4980E798" w14:textId="76BCA185" w:rsidR="00480EF7" w:rsidRDefault="00480EF7" w:rsidP="00BA69C8">
            <w:pPr>
              <w:pStyle w:val="Paragrafoelenco"/>
              <w:spacing w:before="120" w:after="120"/>
              <w:ind w:left="0"/>
              <w:jc w:val="both"/>
              <w:rPr>
                <w:rFonts w:ascii="Times New Roman" w:hAnsi="Times New Roman"/>
                <w:sz w:val="20"/>
                <w:szCs w:val="20"/>
              </w:rPr>
            </w:pPr>
          </w:p>
          <w:p w14:paraId="0B2FDD9F" w14:textId="08095EB9" w:rsidR="00264B07"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2. </w:t>
            </w:r>
            <w:r w:rsidR="00CF463A" w:rsidRPr="001352C9">
              <w:rPr>
                <w:rFonts w:ascii="Times New Roman" w:hAnsi="Times New Roman"/>
                <w:sz w:val="20"/>
                <w:szCs w:val="20"/>
              </w:rPr>
              <w:t>Sono fatte salve le specifiche competenze in materia di reclutamento della Regione Autonoma Valle d’Aosta e delle Province Autonome di Trento e Bolzano.</w:t>
            </w:r>
          </w:p>
        </w:tc>
        <w:tc>
          <w:tcPr>
            <w:tcW w:w="4825" w:type="dxa"/>
            <w:tcMar>
              <w:top w:w="85" w:type="dxa"/>
              <w:bottom w:w="85" w:type="dxa"/>
            </w:tcMar>
          </w:tcPr>
          <w:p w14:paraId="2EECE9EC" w14:textId="77777777" w:rsidR="00480EF7" w:rsidRDefault="00480EF7" w:rsidP="00480EF7">
            <w:pPr>
              <w:snapToGrid w:val="0"/>
              <w:spacing w:before="60" w:after="60"/>
              <w:jc w:val="both"/>
              <w:rPr>
                <w:rFonts w:asciiTheme="minorHAnsi" w:hAnsiTheme="minorHAnsi" w:cstheme="minorHAnsi"/>
                <w:b/>
                <w:bCs/>
                <w:sz w:val="22"/>
                <w:szCs w:val="22"/>
                <w:lang w:eastAsia="it-IT"/>
              </w:rPr>
            </w:pPr>
          </w:p>
          <w:p w14:paraId="721E743B" w14:textId="77777777" w:rsidR="00480EF7" w:rsidRDefault="00480EF7" w:rsidP="00480EF7">
            <w:pPr>
              <w:snapToGrid w:val="0"/>
              <w:spacing w:before="60" w:after="60"/>
              <w:jc w:val="both"/>
              <w:rPr>
                <w:rFonts w:asciiTheme="minorHAnsi" w:hAnsiTheme="minorHAnsi" w:cstheme="minorHAnsi"/>
                <w:b/>
                <w:bCs/>
                <w:sz w:val="22"/>
                <w:szCs w:val="22"/>
                <w:lang w:eastAsia="it-IT"/>
              </w:rPr>
            </w:pPr>
          </w:p>
          <w:p w14:paraId="1C4305D7" w14:textId="77777777" w:rsidR="00480EF7" w:rsidRDefault="00480EF7" w:rsidP="00343A53">
            <w:pPr>
              <w:snapToGrid w:val="0"/>
              <w:spacing w:before="60" w:after="60" w:line="276" w:lineRule="auto"/>
              <w:jc w:val="both"/>
              <w:rPr>
                <w:rFonts w:asciiTheme="minorHAnsi" w:hAnsiTheme="minorHAnsi" w:cstheme="minorHAnsi"/>
                <w:b/>
                <w:bCs/>
                <w:sz w:val="22"/>
                <w:szCs w:val="22"/>
                <w:lang w:eastAsia="it-IT"/>
              </w:rPr>
            </w:pPr>
          </w:p>
          <w:p w14:paraId="7E157E7C" w14:textId="77777777" w:rsidR="00480EF7" w:rsidRDefault="00480EF7" w:rsidP="00343A53">
            <w:pPr>
              <w:snapToGrid w:val="0"/>
              <w:spacing w:before="60" w:after="60" w:line="276" w:lineRule="auto"/>
              <w:jc w:val="both"/>
              <w:rPr>
                <w:rFonts w:asciiTheme="minorHAnsi" w:hAnsiTheme="minorHAnsi" w:cstheme="minorHAnsi"/>
                <w:b/>
                <w:bCs/>
                <w:sz w:val="22"/>
                <w:szCs w:val="22"/>
                <w:lang w:eastAsia="it-IT"/>
              </w:rPr>
            </w:pPr>
          </w:p>
          <w:p w14:paraId="0832057B" w14:textId="77777777" w:rsidR="00343A53" w:rsidRDefault="00480EF7" w:rsidP="00343A53">
            <w:pPr>
              <w:snapToGrid w:val="0"/>
              <w:jc w:val="both"/>
              <w:rPr>
                <w:rFonts w:asciiTheme="minorHAnsi" w:hAnsiTheme="minorHAnsi" w:cstheme="minorHAnsi"/>
                <w:b/>
                <w:bCs/>
                <w:sz w:val="22"/>
                <w:szCs w:val="22"/>
                <w:lang w:eastAsia="it-IT"/>
              </w:rPr>
            </w:pPr>
            <w:r w:rsidRPr="00480EF7">
              <w:rPr>
                <w:rFonts w:asciiTheme="minorHAnsi" w:hAnsiTheme="minorHAnsi" w:cstheme="minorHAnsi"/>
                <w:b/>
                <w:bCs/>
                <w:sz w:val="22"/>
                <w:szCs w:val="22"/>
                <w:lang w:eastAsia="it-IT"/>
              </w:rPr>
              <w:t>Art. 20 c. 1</w:t>
            </w:r>
          </w:p>
          <w:p w14:paraId="7DEF7D17" w14:textId="03344B1B" w:rsidR="00480EF7" w:rsidRPr="00480EF7" w:rsidRDefault="00480EF7" w:rsidP="00343A53">
            <w:pPr>
              <w:snapToGrid w:val="0"/>
              <w:jc w:val="both"/>
              <w:rPr>
                <w:rFonts w:asciiTheme="minorHAnsi" w:hAnsiTheme="minorHAnsi" w:cstheme="minorHAnsi"/>
                <w:sz w:val="22"/>
                <w:szCs w:val="22"/>
                <w:lang w:eastAsia="it-IT"/>
              </w:rPr>
            </w:pPr>
            <w:r>
              <w:rPr>
                <w:rFonts w:asciiTheme="minorHAnsi" w:hAnsiTheme="minorHAnsi" w:cstheme="minorHAnsi"/>
                <w:sz w:val="22"/>
                <w:szCs w:val="22"/>
                <w:lang w:eastAsia="it-IT"/>
              </w:rPr>
              <w:t>Al fine di</w:t>
            </w:r>
            <w:r w:rsidRPr="00480EF7">
              <w:rPr>
                <w:rFonts w:asciiTheme="minorHAnsi" w:hAnsiTheme="minorHAnsi" w:cstheme="minorHAnsi"/>
                <w:sz w:val="22"/>
                <w:szCs w:val="22"/>
                <w:lang w:eastAsia="it-IT"/>
              </w:rPr>
              <w:t xml:space="preserve"> mantenere la continuità delle diciture dei bandi precedenti, </w:t>
            </w:r>
            <w:r>
              <w:rPr>
                <w:rFonts w:asciiTheme="minorHAnsi" w:hAnsiTheme="minorHAnsi" w:cstheme="minorHAnsi"/>
                <w:sz w:val="22"/>
                <w:szCs w:val="22"/>
                <w:lang w:eastAsia="it-IT"/>
              </w:rPr>
              <w:t>il CSPI propone</w:t>
            </w:r>
            <w:r w:rsidRPr="00480EF7">
              <w:rPr>
                <w:rFonts w:asciiTheme="minorHAnsi" w:hAnsiTheme="minorHAnsi" w:cstheme="minorHAnsi"/>
                <w:sz w:val="22"/>
                <w:szCs w:val="22"/>
                <w:lang w:eastAsia="it-IT"/>
              </w:rPr>
              <w:t xml:space="preserve"> la </w:t>
            </w:r>
            <w:r>
              <w:rPr>
                <w:rFonts w:asciiTheme="minorHAnsi" w:hAnsiTheme="minorHAnsi" w:cstheme="minorHAnsi"/>
                <w:sz w:val="22"/>
                <w:szCs w:val="22"/>
                <w:lang w:eastAsia="it-IT"/>
              </w:rPr>
              <w:t xml:space="preserve">seguente </w:t>
            </w:r>
            <w:r w:rsidRPr="00480EF7">
              <w:rPr>
                <w:rFonts w:asciiTheme="minorHAnsi" w:hAnsiTheme="minorHAnsi" w:cstheme="minorHAnsi"/>
                <w:sz w:val="22"/>
                <w:szCs w:val="22"/>
                <w:lang w:eastAsia="it-IT"/>
              </w:rPr>
              <w:t>riformulazione del comma:</w:t>
            </w:r>
          </w:p>
          <w:p w14:paraId="4655CE11" w14:textId="32DE7295" w:rsidR="00CF463A" w:rsidRPr="00343A53" w:rsidRDefault="00621A76" w:rsidP="00621A76">
            <w:pPr>
              <w:pStyle w:val="Paragrafoelenco"/>
              <w:snapToGrid w:val="0"/>
              <w:ind w:left="38"/>
              <w:contextualSpacing w:val="0"/>
              <w:jc w:val="both"/>
              <w:rPr>
                <w:rFonts w:asciiTheme="minorHAnsi" w:hAnsiTheme="minorHAnsi" w:cstheme="minorHAnsi"/>
                <w:sz w:val="22"/>
                <w:szCs w:val="22"/>
                <w:lang w:eastAsia="it-IT"/>
              </w:rPr>
            </w:pPr>
            <w:r>
              <w:rPr>
                <w:rFonts w:cs="Calibri"/>
                <w:sz w:val="22"/>
                <w:szCs w:val="22"/>
              </w:rPr>
              <w:t>«</w:t>
            </w:r>
            <w:r w:rsidR="00480EF7" w:rsidRPr="00B478A0">
              <w:rPr>
                <w:rFonts w:asciiTheme="minorHAnsi" w:hAnsiTheme="minorHAnsi" w:cstheme="minorHAnsi"/>
                <w:sz w:val="22"/>
                <w:szCs w:val="22"/>
                <w:lang w:eastAsia="it-IT"/>
              </w:rPr>
              <w:t>Il Dirigente preposto all’USR per il Friuli Venezia-Giulia, anche mediante delega al dirigente preposto all’ufficio di cui all’articolo 13, comma 1, della legge 23 febbraio 2001, n. 38, provvede ad indire le procedure concorsuali</w:t>
            </w:r>
            <w:r w:rsidR="00002272">
              <w:rPr>
                <w:rFonts w:asciiTheme="minorHAnsi" w:hAnsiTheme="minorHAnsi" w:cstheme="minorHAnsi"/>
                <w:sz w:val="22"/>
                <w:szCs w:val="22"/>
                <w:lang w:eastAsia="it-IT"/>
              </w:rPr>
              <w:t xml:space="preserve"> </w:t>
            </w:r>
            <w:r w:rsidR="00480EF7" w:rsidRPr="00B478A0">
              <w:rPr>
                <w:rFonts w:asciiTheme="minorHAnsi" w:hAnsiTheme="minorHAnsi" w:cstheme="minorHAnsi"/>
                <w:sz w:val="22"/>
                <w:szCs w:val="22"/>
                <w:lang w:eastAsia="it-IT"/>
              </w:rPr>
              <w:t xml:space="preserve">per </w:t>
            </w:r>
            <w:r w:rsidR="00480EF7" w:rsidRPr="00B478A0">
              <w:rPr>
                <w:rFonts w:asciiTheme="minorHAnsi" w:hAnsiTheme="minorHAnsi" w:cstheme="minorHAnsi"/>
                <w:b/>
                <w:bCs/>
                <w:sz w:val="22"/>
                <w:szCs w:val="22"/>
                <w:lang w:eastAsia="it-IT"/>
              </w:rPr>
              <w:t>la scuola secondaria di primo e secondo grado con lingua di insegnamento slovena delle province di Trieste, Udine e Gorizia;</w:t>
            </w:r>
            <w:r w:rsidR="00480EF7" w:rsidRPr="00B478A0">
              <w:rPr>
                <w:rFonts w:asciiTheme="minorHAnsi" w:hAnsiTheme="minorHAnsi" w:cstheme="minorHAnsi"/>
                <w:sz w:val="22"/>
                <w:szCs w:val="22"/>
                <w:lang w:eastAsia="it-IT"/>
              </w:rPr>
              <w:t xml:space="preserve"> provvede altresì ad adattare l’Allegato A alle relative specificità.</w:t>
            </w:r>
            <w:r>
              <w:rPr>
                <w:rFonts w:cs="Calibri"/>
                <w:sz w:val="22"/>
                <w:szCs w:val="22"/>
              </w:rPr>
              <w:t>»</w:t>
            </w:r>
          </w:p>
        </w:tc>
      </w:tr>
      <w:tr w:rsidR="00CF463A" w:rsidRPr="002D4AAD" w14:paraId="0C03939E" w14:textId="77777777" w:rsidTr="004F1721">
        <w:trPr>
          <w:trHeight w:val="397"/>
          <w:jc w:val="center"/>
        </w:trPr>
        <w:tc>
          <w:tcPr>
            <w:tcW w:w="4815" w:type="dxa"/>
            <w:tcMar>
              <w:top w:w="85" w:type="dxa"/>
              <w:bottom w:w="85" w:type="dxa"/>
            </w:tcMar>
          </w:tcPr>
          <w:p w14:paraId="7A7B16F0" w14:textId="77777777" w:rsidR="00CF463A" w:rsidRPr="001352C9" w:rsidRDefault="00CF463A" w:rsidP="00BA69C8">
            <w:pPr>
              <w:jc w:val="center"/>
              <w:rPr>
                <w:rFonts w:ascii="Times New Roman" w:hAnsi="Times New Roman"/>
                <w:sz w:val="20"/>
                <w:szCs w:val="20"/>
              </w:rPr>
            </w:pPr>
            <w:r w:rsidRPr="001352C9">
              <w:rPr>
                <w:rFonts w:ascii="Times New Roman" w:hAnsi="Times New Roman"/>
                <w:sz w:val="20"/>
                <w:szCs w:val="20"/>
              </w:rPr>
              <w:t>Articolo 21</w:t>
            </w:r>
          </w:p>
          <w:p w14:paraId="5F2BDEE9" w14:textId="77777777" w:rsidR="00CF463A" w:rsidRPr="001352C9" w:rsidRDefault="00CF463A" w:rsidP="00BA69C8">
            <w:pPr>
              <w:tabs>
                <w:tab w:val="left" w:pos="993"/>
              </w:tabs>
              <w:jc w:val="center"/>
              <w:outlineLvl w:val="0"/>
              <w:rPr>
                <w:rFonts w:ascii="Times New Roman" w:hAnsi="Times New Roman"/>
                <w:bCs/>
                <w:sz w:val="20"/>
                <w:szCs w:val="20"/>
              </w:rPr>
            </w:pPr>
            <w:r w:rsidRPr="001352C9">
              <w:rPr>
                <w:rFonts w:ascii="Times New Roman" w:hAnsi="Times New Roman"/>
                <w:bCs/>
                <w:sz w:val="20"/>
                <w:szCs w:val="20"/>
              </w:rPr>
              <w:t>(</w:t>
            </w:r>
            <w:r w:rsidRPr="001352C9">
              <w:rPr>
                <w:rFonts w:ascii="Times New Roman" w:hAnsi="Times New Roman"/>
                <w:bCs/>
                <w:i/>
                <w:iCs/>
                <w:sz w:val="20"/>
                <w:szCs w:val="20"/>
              </w:rPr>
              <w:t>Disposizioni transitorie e finali</w:t>
            </w:r>
            <w:r w:rsidRPr="001352C9">
              <w:rPr>
                <w:rFonts w:ascii="Times New Roman" w:hAnsi="Times New Roman"/>
                <w:bCs/>
                <w:sz w:val="20"/>
                <w:szCs w:val="20"/>
              </w:rPr>
              <w:t>)</w:t>
            </w:r>
          </w:p>
          <w:p w14:paraId="311375E0" w14:textId="449C3780" w:rsidR="00CF463A"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CF463A" w:rsidRPr="001352C9">
              <w:rPr>
                <w:rFonts w:ascii="Times New Roman" w:hAnsi="Times New Roman"/>
                <w:sz w:val="20"/>
                <w:szCs w:val="20"/>
              </w:rPr>
              <w:t>I presidenti delle commissioni giudicatrici per le classi di concorso A57-Tecnica della danza classica, A58-Tecnica della danza contemporanea e A59-Tecniche di accompagnamento alla danza e teorie, pratica musicale per la danza, sono scelti tra i dirigenti scolastici degli istituti ove sia attivato un percorso di liceo musicale e coreutico ad indirizzo coreutico, ovvero tra i professori dell’Accademia Nazionale di Danza. I membri della commissione sono scelti tra i docenti delle Accademie di Danza presso le fondazioni lirico-sinfoniche ovvero tra i direttori artistici dei rispettivi corpi di ballo. I presidenti delle commissioni giudicatrici della classe di concorso A23-Lingua italiana per discenti di lingua straniera sono scelti tra i professori universitari dei SSD L-LIN/01 o L-LIN/02 e i componenti tra i docenti in possesso dei requisiti di specializzazione previsti per la partecipazione alla procedura concorsuale e con documentata esperienza nel settore. Restano ferme le disposizioni di cui all’articolo 16, commi 10 e 11.</w:t>
            </w:r>
          </w:p>
        </w:tc>
        <w:tc>
          <w:tcPr>
            <w:tcW w:w="4825" w:type="dxa"/>
            <w:tcMar>
              <w:top w:w="85" w:type="dxa"/>
              <w:bottom w:w="85" w:type="dxa"/>
            </w:tcMar>
          </w:tcPr>
          <w:p w14:paraId="529DD50F" w14:textId="77777777" w:rsidR="00CF463A" w:rsidRPr="002D4AAD" w:rsidRDefault="00CF463A" w:rsidP="002D4AAD">
            <w:pPr>
              <w:snapToGrid w:val="0"/>
              <w:spacing w:before="60" w:after="60"/>
              <w:jc w:val="center"/>
              <w:rPr>
                <w:rFonts w:asciiTheme="minorHAnsi" w:hAnsiTheme="minorHAnsi" w:cstheme="minorHAnsi"/>
                <w:sz w:val="22"/>
                <w:szCs w:val="22"/>
                <w:lang w:eastAsia="it-IT"/>
              </w:rPr>
            </w:pPr>
          </w:p>
        </w:tc>
      </w:tr>
      <w:tr w:rsidR="00CF463A" w:rsidRPr="002D4AAD" w14:paraId="0BDAC110" w14:textId="77777777" w:rsidTr="004F1721">
        <w:trPr>
          <w:trHeight w:val="397"/>
          <w:jc w:val="center"/>
        </w:trPr>
        <w:tc>
          <w:tcPr>
            <w:tcW w:w="4815" w:type="dxa"/>
            <w:tcMar>
              <w:top w:w="85" w:type="dxa"/>
              <w:bottom w:w="85" w:type="dxa"/>
            </w:tcMar>
          </w:tcPr>
          <w:p w14:paraId="0042CED9" w14:textId="77777777" w:rsidR="001352C9" w:rsidRPr="001352C9" w:rsidRDefault="001352C9" w:rsidP="00BA69C8">
            <w:pPr>
              <w:jc w:val="center"/>
              <w:rPr>
                <w:rFonts w:ascii="Times New Roman" w:hAnsi="Times New Roman"/>
                <w:sz w:val="20"/>
                <w:szCs w:val="20"/>
              </w:rPr>
            </w:pPr>
            <w:r w:rsidRPr="001352C9">
              <w:rPr>
                <w:rFonts w:ascii="Times New Roman" w:hAnsi="Times New Roman"/>
                <w:sz w:val="20"/>
                <w:szCs w:val="20"/>
              </w:rPr>
              <w:t>Articolo 22</w:t>
            </w:r>
          </w:p>
          <w:p w14:paraId="1E060206" w14:textId="77777777" w:rsidR="001352C9" w:rsidRPr="00BA69C8" w:rsidRDefault="001352C9" w:rsidP="00BA69C8">
            <w:pPr>
              <w:jc w:val="center"/>
              <w:rPr>
                <w:rFonts w:ascii="Times New Roman" w:hAnsi="Times New Roman"/>
                <w:i/>
                <w:sz w:val="20"/>
                <w:szCs w:val="20"/>
              </w:rPr>
            </w:pPr>
            <w:r w:rsidRPr="00BA69C8">
              <w:rPr>
                <w:rFonts w:ascii="Times New Roman" w:hAnsi="Times New Roman"/>
                <w:i/>
                <w:sz w:val="20"/>
                <w:szCs w:val="20"/>
              </w:rPr>
              <w:t>(Ricorsi)</w:t>
            </w:r>
          </w:p>
          <w:p w14:paraId="67885394" w14:textId="77777777" w:rsidR="00CF463A"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1352C9" w:rsidRPr="001352C9">
              <w:rPr>
                <w:rFonts w:ascii="Times New Roman" w:hAnsi="Times New Roman"/>
                <w:sz w:val="20"/>
                <w:szCs w:val="20"/>
              </w:rPr>
              <w:t>Avverso i provvedimenti relativi alla presente procedura concorsuale è ammesso, per i soli vizi di legittimità, ricorso straordinario al Presidente della Repubblica, entro 120 giorni, oppure ricorso giurisdizionale al competente T.A.R., entro 60 giorni, dalla data di pubblicazione o di notifica all’interessato.</w:t>
            </w:r>
            <w:r w:rsidRPr="001352C9">
              <w:rPr>
                <w:rFonts w:ascii="Times New Roman" w:hAnsi="Times New Roman"/>
                <w:sz w:val="20"/>
                <w:szCs w:val="20"/>
              </w:rPr>
              <w:t xml:space="preserve"> </w:t>
            </w:r>
          </w:p>
        </w:tc>
        <w:tc>
          <w:tcPr>
            <w:tcW w:w="4825" w:type="dxa"/>
            <w:tcMar>
              <w:top w:w="85" w:type="dxa"/>
              <w:bottom w:w="85" w:type="dxa"/>
            </w:tcMar>
          </w:tcPr>
          <w:p w14:paraId="73FB5437" w14:textId="77777777" w:rsidR="00CF463A" w:rsidRPr="002D4AAD" w:rsidRDefault="00CF463A" w:rsidP="002D4AAD">
            <w:pPr>
              <w:snapToGrid w:val="0"/>
              <w:spacing w:before="60" w:after="60"/>
              <w:jc w:val="center"/>
              <w:rPr>
                <w:rFonts w:asciiTheme="minorHAnsi" w:hAnsiTheme="minorHAnsi" w:cstheme="minorHAnsi"/>
                <w:sz w:val="22"/>
                <w:szCs w:val="22"/>
                <w:lang w:eastAsia="it-IT"/>
              </w:rPr>
            </w:pPr>
          </w:p>
        </w:tc>
      </w:tr>
      <w:tr w:rsidR="001352C9" w:rsidRPr="002D4AAD" w14:paraId="2A7332CB" w14:textId="77777777" w:rsidTr="004F1721">
        <w:trPr>
          <w:trHeight w:val="397"/>
          <w:jc w:val="center"/>
        </w:trPr>
        <w:tc>
          <w:tcPr>
            <w:tcW w:w="4815" w:type="dxa"/>
            <w:tcMar>
              <w:top w:w="85" w:type="dxa"/>
              <w:bottom w:w="85" w:type="dxa"/>
            </w:tcMar>
          </w:tcPr>
          <w:p w14:paraId="622D38AF" w14:textId="77777777" w:rsidR="001352C9" w:rsidRPr="001352C9" w:rsidRDefault="001352C9" w:rsidP="00BA69C8">
            <w:pPr>
              <w:jc w:val="center"/>
              <w:rPr>
                <w:rFonts w:ascii="Times New Roman" w:hAnsi="Times New Roman"/>
                <w:sz w:val="20"/>
                <w:szCs w:val="20"/>
              </w:rPr>
            </w:pPr>
            <w:r w:rsidRPr="001352C9">
              <w:rPr>
                <w:rFonts w:ascii="Times New Roman" w:hAnsi="Times New Roman"/>
                <w:sz w:val="20"/>
                <w:szCs w:val="20"/>
              </w:rPr>
              <w:t>Articolo 23</w:t>
            </w:r>
          </w:p>
          <w:p w14:paraId="7BE4826A" w14:textId="77777777" w:rsidR="001352C9" w:rsidRPr="001352C9" w:rsidRDefault="001352C9" w:rsidP="00BA69C8">
            <w:pPr>
              <w:tabs>
                <w:tab w:val="left" w:pos="993"/>
              </w:tabs>
              <w:jc w:val="center"/>
              <w:outlineLvl w:val="0"/>
              <w:rPr>
                <w:rFonts w:ascii="Times New Roman" w:hAnsi="Times New Roman"/>
                <w:bCs/>
                <w:sz w:val="20"/>
                <w:szCs w:val="20"/>
              </w:rPr>
            </w:pPr>
            <w:r w:rsidRPr="001352C9">
              <w:rPr>
                <w:rFonts w:ascii="Times New Roman" w:hAnsi="Times New Roman"/>
                <w:bCs/>
                <w:sz w:val="20"/>
                <w:szCs w:val="20"/>
              </w:rPr>
              <w:t>(</w:t>
            </w:r>
            <w:r w:rsidRPr="001352C9">
              <w:rPr>
                <w:rFonts w:ascii="Times New Roman" w:hAnsi="Times New Roman"/>
                <w:bCs/>
                <w:i/>
                <w:sz w:val="20"/>
                <w:szCs w:val="20"/>
              </w:rPr>
              <w:t>Norme di salvaguardia</w:t>
            </w:r>
            <w:r w:rsidRPr="001352C9">
              <w:rPr>
                <w:rFonts w:ascii="Times New Roman" w:hAnsi="Times New Roman"/>
                <w:bCs/>
                <w:sz w:val="20"/>
                <w:szCs w:val="20"/>
              </w:rPr>
              <w:t>)</w:t>
            </w:r>
          </w:p>
          <w:p w14:paraId="086C0B7B" w14:textId="77777777" w:rsidR="001352C9" w:rsidRPr="001352C9" w:rsidRDefault="00BA69C8" w:rsidP="00BA69C8">
            <w:pPr>
              <w:pStyle w:val="Paragrafoelenco"/>
              <w:spacing w:before="120" w:after="120"/>
              <w:ind w:left="0"/>
              <w:jc w:val="both"/>
              <w:rPr>
                <w:rFonts w:ascii="Times New Roman" w:hAnsi="Times New Roman"/>
                <w:sz w:val="20"/>
                <w:szCs w:val="20"/>
              </w:rPr>
            </w:pPr>
            <w:r>
              <w:rPr>
                <w:rFonts w:ascii="Times New Roman" w:hAnsi="Times New Roman"/>
                <w:sz w:val="20"/>
                <w:szCs w:val="20"/>
              </w:rPr>
              <w:t xml:space="preserve">1. </w:t>
            </w:r>
            <w:r w:rsidR="001352C9" w:rsidRPr="001352C9">
              <w:rPr>
                <w:rFonts w:ascii="Times New Roman" w:hAnsi="Times New Roman"/>
                <w:sz w:val="20"/>
                <w:szCs w:val="20"/>
              </w:rPr>
              <w:t>Per quanto non previsto dal presente decreto, si applicano le disposizioni sullo svolgimento dei concorsi ordinari per l’accesso agli impieghi nelle pubbliche amministrazioni, nonché quelle previste dal vigente C.C.N.L. per il personale docente ed educativo del comparto istruzione e ricerca, in quanto compatibili.</w:t>
            </w:r>
          </w:p>
        </w:tc>
        <w:tc>
          <w:tcPr>
            <w:tcW w:w="4825" w:type="dxa"/>
            <w:tcMar>
              <w:top w:w="85" w:type="dxa"/>
              <w:bottom w:w="85" w:type="dxa"/>
            </w:tcMar>
          </w:tcPr>
          <w:p w14:paraId="3401219C" w14:textId="77777777" w:rsidR="001352C9" w:rsidRPr="002D4AAD" w:rsidRDefault="001352C9" w:rsidP="002D4AAD">
            <w:pPr>
              <w:snapToGrid w:val="0"/>
              <w:spacing w:before="60" w:after="60"/>
              <w:jc w:val="center"/>
              <w:rPr>
                <w:rFonts w:asciiTheme="minorHAnsi" w:hAnsiTheme="minorHAnsi" w:cstheme="minorHAnsi"/>
                <w:sz w:val="22"/>
                <w:szCs w:val="22"/>
                <w:lang w:eastAsia="it-IT"/>
              </w:rPr>
            </w:pPr>
          </w:p>
        </w:tc>
      </w:tr>
      <w:tr w:rsidR="00F93B7F" w:rsidRPr="002D4AAD" w14:paraId="42FCEC62" w14:textId="77777777" w:rsidTr="00F01083">
        <w:trPr>
          <w:trHeight w:val="397"/>
          <w:jc w:val="center"/>
        </w:trPr>
        <w:tc>
          <w:tcPr>
            <w:tcW w:w="4815" w:type="dxa"/>
            <w:tcBorders>
              <w:bottom w:val="single" w:sz="4" w:space="0" w:color="auto"/>
            </w:tcBorders>
            <w:tcMar>
              <w:top w:w="85" w:type="dxa"/>
              <w:bottom w:w="85" w:type="dxa"/>
            </w:tcMar>
          </w:tcPr>
          <w:p w14:paraId="20705669" w14:textId="77777777" w:rsidR="00F93B7F" w:rsidRPr="00F93B7F" w:rsidRDefault="00F93B7F" w:rsidP="00584E75">
            <w:pPr>
              <w:ind w:left="113" w:right="113"/>
              <w:rPr>
                <w:rFonts w:ascii="Book Antiqua" w:eastAsia="Book Antiqua" w:hAnsi="Book Antiqua" w:cs="Book Antiqua"/>
                <w:sz w:val="20"/>
                <w:szCs w:val="20"/>
              </w:rPr>
            </w:pPr>
            <w:r w:rsidRPr="00F93B7F">
              <w:rPr>
                <w:rFonts w:ascii="Times New Roman" w:hAnsi="Times New Roman"/>
                <w:color w:val="000000"/>
                <w:sz w:val="20"/>
                <w:szCs w:val="20"/>
              </w:rPr>
              <w:t xml:space="preserve">Il presente decreto è sottoposto ai </w:t>
            </w:r>
            <w:r w:rsidRPr="00F93B7F">
              <w:rPr>
                <w:rFonts w:ascii="Times New Roman" w:hAnsi="Times New Roman"/>
                <w:sz w:val="20"/>
                <w:szCs w:val="20"/>
              </w:rPr>
              <w:t>controlli</w:t>
            </w:r>
            <w:r w:rsidRPr="00F93B7F">
              <w:rPr>
                <w:rFonts w:ascii="Times New Roman" w:hAnsi="Times New Roman"/>
                <w:color w:val="000000"/>
                <w:sz w:val="20"/>
                <w:szCs w:val="20"/>
              </w:rPr>
              <w:t xml:space="preserve"> di legge</w:t>
            </w:r>
          </w:p>
        </w:tc>
        <w:tc>
          <w:tcPr>
            <w:tcW w:w="4825" w:type="dxa"/>
            <w:tcBorders>
              <w:bottom w:val="single" w:sz="4" w:space="0" w:color="auto"/>
            </w:tcBorders>
            <w:tcMar>
              <w:top w:w="85" w:type="dxa"/>
              <w:bottom w:w="85" w:type="dxa"/>
            </w:tcMar>
          </w:tcPr>
          <w:p w14:paraId="10AFCA9F" w14:textId="77777777" w:rsidR="00F93B7F" w:rsidRPr="002D4AAD" w:rsidRDefault="00F93B7F" w:rsidP="00F93B7F">
            <w:pPr>
              <w:snapToGrid w:val="0"/>
              <w:spacing w:before="60" w:after="60"/>
              <w:jc w:val="center"/>
              <w:rPr>
                <w:rFonts w:asciiTheme="minorHAnsi" w:hAnsiTheme="minorHAnsi" w:cstheme="minorHAnsi"/>
                <w:sz w:val="22"/>
                <w:szCs w:val="22"/>
                <w:lang w:eastAsia="it-IT"/>
              </w:rPr>
            </w:pPr>
          </w:p>
        </w:tc>
      </w:tr>
      <w:tr w:rsidR="00F93B7F" w:rsidRPr="002D4AAD" w14:paraId="272C79F2" w14:textId="77777777" w:rsidTr="004F1721">
        <w:trPr>
          <w:trHeight w:val="397"/>
          <w:jc w:val="center"/>
        </w:trPr>
        <w:tc>
          <w:tcPr>
            <w:tcW w:w="4815" w:type="dxa"/>
            <w:tcMar>
              <w:top w:w="85" w:type="dxa"/>
              <w:bottom w:w="85" w:type="dxa"/>
            </w:tcMar>
          </w:tcPr>
          <w:p w14:paraId="7C055566" w14:textId="77777777" w:rsidR="00F93B7F" w:rsidRPr="00BA69C8" w:rsidRDefault="00F93B7F" w:rsidP="00584E75">
            <w:pPr>
              <w:ind w:left="113" w:right="113"/>
              <w:jc w:val="center"/>
              <w:rPr>
                <w:rFonts w:ascii="Times New Roman" w:eastAsia="Book Antiqua" w:hAnsi="Times New Roman"/>
                <w:sz w:val="20"/>
                <w:szCs w:val="20"/>
              </w:rPr>
            </w:pPr>
            <w:r w:rsidRPr="00BA69C8">
              <w:rPr>
                <w:rFonts w:ascii="Times New Roman" w:eastAsia="Book Antiqua" w:hAnsi="Times New Roman"/>
                <w:sz w:val="20"/>
                <w:szCs w:val="20"/>
              </w:rPr>
              <w:t>Il Ministro dell’istruzione</w:t>
            </w:r>
          </w:p>
          <w:p w14:paraId="73AA162C" w14:textId="77777777" w:rsidR="00F93B7F" w:rsidRPr="00BA65A8" w:rsidRDefault="001352C9" w:rsidP="00584E75">
            <w:pPr>
              <w:ind w:left="113" w:right="113"/>
              <w:jc w:val="center"/>
              <w:rPr>
                <w:rFonts w:ascii="Book Antiqua" w:eastAsia="Book Antiqua" w:hAnsi="Book Antiqua" w:cs="Book Antiqua"/>
                <w:b/>
                <w:bCs/>
                <w:sz w:val="20"/>
                <w:szCs w:val="20"/>
              </w:rPr>
            </w:pPr>
            <w:r w:rsidRPr="00BA69C8">
              <w:rPr>
                <w:rFonts w:ascii="Times New Roman" w:eastAsia="Book Antiqua" w:hAnsi="Times New Roman"/>
                <w:sz w:val="20"/>
                <w:szCs w:val="20"/>
              </w:rPr>
              <w:t>Prof. Patrizio Bianchi</w:t>
            </w:r>
          </w:p>
        </w:tc>
        <w:tc>
          <w:tcPr>
            <w:tcW w:w="4825" w:type="dxa"/>
            <w:tcMar>
              <w:top w:w="85" w:type="dxa"/>
              <w:bottom w:w="85" w:type="dxa"/>
            </w:tcMar>
          </w:tcPr>
          <w:p w14:paraId="5F219A62" w14:textId="77777777" w:rsidR="00F93B7F" w:rsidRPr="002D4AAD" w:rsidRDefault="00F93B7F" w:rsidP="00F93B7F">
            <w:pPr>
              <w:snapToGrid w:val="0"/>
              <w:spacing w:before="60" w:after="60"/>
              <w:jc w:val="center"/>
              <w:rPr>
                <w:rFonts w:asciiTheme="minorHAnsi" w:hAnsiTheme="minorHAnsi" w:cstheme="minorHAnsi"/>
                <w:sz w:val="22"/>
                <w:szCs w:val="22"/>
                <w:lang w:eastAsia="it-IT"/>
              </w:rPr>
            </w:pPr>
          </w:p>
        </w:tc>
      </w:tr>
    </w:tbl>
    <w:p w14:paraId="3B6659CA" w14:textId="09D585D9" w:rsidR="00D304F3" w:rsidRPr="002D4AAD" w:rsidRDefault="005C282A" w:rsidP="002D4AAD">
      <w:pPr>
        <w:tabs>
          <w:tab w:val="left" w:pos="1801"/>
        </w:tabs>
        <w:snapToGrid w:val="0"/>
        <w:spacing w:before="240"/>
        <w:jc w:val="both"/>
        <w:rPr>
          <w:rFonts w:cs="Calibri"/>
        </w:rPr>
      </w:pPr>
      <w:r w:rsidRPr="002D4AAD">
        <w:rPr>
          <w:rFonts w:cs="Calibri"/>
        </w:rPr>
        <w:t>Il</w:t>
      </w:r>
      <w:r w:rsidR="00722CBF" w:rsidRPr="002D4AAD">
        <w:rPr>
          <w:rFonts w:cs="Calibri"/>
        </w:rPr>
        <w:t xml:space="preserve"> CSPI</w:t>
      </w:r>
      <w:r w:rsidR="00F61B66">
        <w:rPr>
          <w:rFonts w:cs="Calibri"/>
        </w:rPr>
        <w:t>, sulla base di quanto indicato in premessa e delle richieste di puntualizzazione e modifica riportate nell’articolato,</w:t>
      </w:r>
      <w:r w:rsidR="00722CBF" w:rsidRPr="002D4AAD">
        <w:rPr>
          <w:rFonts w:cs="Calibri"/>
        </w:rPr>
        <w:t xml:space="preserve"> esprime parere </w:t>
      </w:r>
      <w:r w:rsidR="00F61B66">
        <w:rPr>
          <w:rFonts w:cs="Calibri"/>
        </w:rPr>
        <w:t>favorevole</w:t>
      </w:r>
      <w:r w:rsidR="005037F7" w:rsidRPr="002D4AAD">
        <w:rPr>
          <w:rFonts w:cs="Calibri"/>
        </w:rPr>
        <w:t xml:space="preserve"> </w:t>
      </w:r>
      <w:r w:rsidR="002B0F57" w:rsidRPr="002D4AAD">
        <w:rPr>
          <w:rFonts w:cs="Calibri"/>
        </w:rPr>
        <w:t>su</w:t>
      </w:r>
      <w:r w:rsidR="00722CBF" w:rsidRPr="002D4AAD">
        <w:rPr>
          <w:rFonts w:cs="Calibri"/>
        </w:rPr>
        <w:t xml:space="preserve">llo Schema del Decreto </w:t>
      </w:r>
      <w:r w:rsidRPr="002D4AAD">
        <w:rPr>
          <w:rFonts w:cs="Calibri"/>
        </w:rPr>
        <w:t xml:space="preserve">in </w:t>
      </w:r>
      <w:r w:rsidR="00F61B66">
        <w:rPr>
          <w:rFonts w:cs="Calibri"/>
        </w:rPr>
        <w:t>esame</w:t>
      </w:r>
      <w:r w:rsidR="00D63623" w:rsidRPr="002D4AAD">
        <w:rPr>
          <w:rFonts w:cs="Calibri"/>
        </w:rPr>
        <w:t>.</w:t>
      </w:r>
    </w:p>
    <w:sectPr w:rsidR="00D304F3" w:rsidRPr="002D4AAD" w:rsidSect="003C2366">
      <w:headerReference w:type="even" r:id="rId8"/>
      <w:headerReference w:type="default" r:id="rId9"/>
      <w:footerReference w:type="even" r:id="rId10"/>
      <w:footerReference w:type="default" r:id="rId11"/>
      <w:headerReference w:type="first" r:id="rId12"/>
      <w:footerReference w:type="first" r:id="rId13"/>
      <w:pgSz w:w="11900" w:h="16840"/>
      <w:pgMar w:top="181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96D0D" w14:textId="77777777" w:rsidR="000E61B8" w:rsidRDefault="000E61B8" w:rsidP="00F844B9">
      <w:r>
        <w:separator/>
      </w:r>
    </w:p>
  </w:endnote>
  <w:endnote w:type="continuationSeparator" w:id="0">
    <w:p w14:paraId="0D00F6BF" w14:textId="77777777" w:rsidR="000E61B8" w:rsidRDefault="000E61B8" w:rsidP="00F84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8DBB8" w14:textId="77777777" w:rsidR="00002272" w:rsidRDefault="0000227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6044D" w14:textId="77777777" w:rsidR="00EA7160" w:rsidRDefault="00EA7160" w:rsidP="00BE3177">
    <w:pPr>
      <w:pStyle w:val="Pidipagina"/>
      <w:jc w:val="center"/>
      <w:rPr>
        <w:sz w:val="18"/>
        <w:szCs w:val="18"/>
      </w:rPr>
    </w:pPr>
  </w:p>
  <w:p w14:paraId="4A7FCD65" w14:textId="234127C8" w:rsidR="00EA7160" w:rsidRPr="00BE27BF" w:rsidRDefault="00EA7160" w:rsidP="00BE27BF">
    <w:pPr>
      <w:pStyle w:val="Pidipagina"/>
      <w:jc w:val="center"/>
      <w:rPr>
        <w:sz w:val="20"/>
        <w:szCs w:val="20"/>
      </w:rPr>
    </w:pPr>
    <w:r w:rsidRPr="00BE27BF">
      <w:rPr>
        <w:sz w:val="20"/>
        <w:szCs w:val="20"/>
      </w:rPr>
      <w:fldChar w:fldCharType="begin"/>
    </w:r>
    <w:r w:rsidRPr="00BE27BF">
      <w:rPr>
        <w:sz w:val="20"/>
        <w:szCs w:val="20"/>
      </w:rPr>
      <w:instrText xml:space="preserve"> PAGE  \* MERGEFORMAT </w:instrText>
    </w:r>
    <w:r w:rsidRPr="00BE27BF">
      <w:rPr>
        <w:sz w:val="20"/>
        <w:szCs w:val="20"/>
      </w:rPr>
      <w:fldChar w:fldCharType="separate"/>
    </w:r>
    <w:r w:rsidR="00A46513">
      <w:rPr>
        <w:noProof/>
        <w:sz w:val="20"/>
        <w:szCs w:val="20"/>
      </w:rPr>
      <w:t>1</w:t>
    </w:r>
    <w:r w:rsidRPr="00BE27BF">
      <w:rPr>
        <w:sz w:val="20"/>
        <w:szCs w:val="20"/>
      </w:rPr>
      <w:fldChar w:fldCharType="end"/>
    </w:r>
    <w:r w:rsidRPr="00BE27BF">
      <w:rPr>
        <w:sz w:val="20"/>
        <w:szCs w:val="20"/>
      </w:rPr>
      <w:t xml:space="preserve"> / </w:t>
    </w:r>
    <w:fldSimple w:instr=" SECTIONPAGES  \* MERGEFORMAT ">
      <w:r w:rsidR="00A46513" w:rsidRPr="00A46513">
        <w:rPr>
          <w:noProof/>
          <w:sz w:val="20"/>
          <w:szCs w:val="20"/>
        </w:rPr>
        <w:t>25</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D4269" w14:textId="77777777" w:rsidR="00002272" w:rsidRDefault="0000227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74A63" w14:textId="77777777" w:rsidR="000E61B8" w:rsidRDefault="000E61B8" w:rsidP="00F844B9">
      <w:r>
        <w:separator/>
      </w:r>
    </w:p>
  </w:footnote>
  <w:footnote w:type="continuationSeparator" w:id="0">
    <w:p w14:paraId="68A8AB28" w14:textId="77777777" w:rsidR="000E61B8" w:rsidRDefault="000E61B8" w:rsidP="00F84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2E7FB" w14:textId="4C5308F9" w:rsidR="00EA7160" w:rsidRDefault="00EA716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18E29" w14:textId="288C275A" w:rsidR="00EA7160" w:rsidRPr="009274BA" w:rsidRDefault="00EA7160" w:rsidP="00F844B9">
    <w:pPr>
      <w:tabs>
        <w:tab w:val="center" w:pos="4820"/>
      </w:tabs>
      <w:jc w:val="center"/>
      <w:rPr>
        <w:rFonts w:cs="Calibri"/>
        <w:sz w:val="32"/>
        <w:szCs w:val="32"/>
      </w:rPr>
    </w:pPr>
    <w:r w:rsidRPr="00E500A0">
      <w:rPr>
        <w:rFonts w:ascii="Times New Roman" w:hAnsi="Times New Roman"/>
        <w:noProof/>
        <w:sz w:val="20"/>
        <w:lang w:eastAsia="it-IT"/>
      </w:rPr>
      <w:drawing>
        <wp:inline distT="0" distB="0" distL="0" distR="0" wp14:anchorId="623C6944" wp14:editId="429F469F">
          <wp:extent cx="368300" cy="406400"/>
          <wp:effectExtent l="0" t="0" r="0" b="0"/>
          <wp:docPr id="1" name="Immagine 5" descr="emblema_g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5" descr="emblema_g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406400"/>
                  </a:xfrm>
                  <a:prstGeom prst="rect">
                    <a:avLst/>
                  </a:prstGeom>
                  <a:noFill/>
                  <a:ln>
                    <a:noFill/>
                  </a:ln>
                </pic:spPr>
              </pic:pic>
            </a:graphicData>
          </a:graphic>
        </wp:inline>
      </w:drawing>
    </w:r>
  </w:p>
  <w:p w14:paraId="0467902B" w14:textId="77777777" w:rsidR="00EA7160" w:rsidRPr="00E72F4E" w:rsidRDefault="00EA7160" w:rsidP="00BE3177">
    <w:pPr>
      <w:ind w:left="-567" w:right="-567"/>
      <w:jc w:val="center"/>
      <w:rPr>
        <w:rFonts w:asciiTheme="minorHAnsi" w:hAnsiTheme="minorHAnsi" w:cstheme="minorHAnsi"/>
        <w:sz w:val="40"/>
        <w:szCs w:val="40"/>
      </w:rPr>
    </w:pPr>
    <w:r w:rsidRPr="00E72F4E">
      <w:rPr>
        <w:rFonts w:asciiTheme="minorHAnsi" w:hAnsiTheme="minorHAnsi" w:cstheme="minorHAnsi"/>
        <w:sz w:val="40"/>
        <w:szCs w:val="40"/>
      </w:rPr>
      <w:t>Ministero dell’Istruzione</w:t>
    </w:r>
  </w:p>
  <w:p w14:paraId="141269DC" w14:textId="77777777" w:rsidR="00EA7160" w:rsidRPr="00E72F4E" w:rsidRDefault="00EA7160" w:rsidP="00BE3177">
    <w:pPr>
      <w:ind w:left="-567" w:right="-567"/>
      <w:jc w:val="center"/>
      <w:rPr>
        <w:rFonts w:asciiTheme="minorHAnsi" w:hAnsiTheme="minorHAnsi" w:cstheme="minorHAnsi"/>
        <w:sz w:val="32"/>
        <w:szCs w:val="32"/>
      </w:rPr>
    </w:pPr>
    <w:r w:rsidRPr="00E72F4E">
      <w:rPr>
        <w:rFonts w:asciiTheme="minorHAnsi" w:hAnsiTheme="minorHAnsi" w:cstheme="minorHAnsi"/>
        <w:sz w:val="32"/>
        <w:szCs w:val="32"/>
      </w:rPr>
      <w:t>Dipartimento per il sistema educativo di istruzione e formazione</w:t>
    </w:r>
  </w:p>
  <w:p w14:paraId="2173E528" w14:textId="77777777" w:rsidR="00EA7160" w:rsidRPr="00E72F4E" w:rsidRDefault="00EA7160" w:rsidP="00BE3177">
    <w:pPr>
      <w:ind w:left="-567" w:right="-567"/>
      <w:jc w:val="center"/>
      <w:rPr>
        <w:rFonts w:asciiTheme="minorHAnsi" w:hAnsiTheme="minorHAnsi" w:cstheme="minorHAnsi"/>
        <w:sz w:val="22"/>
        <w:szCs w:val="22"/>
      </w:rPr>
    </w:pPr>
    <w:r w:rsidRPr="00E72F4E">
      <w:rPr>
        <w:rFonts w:asciiTheme="minorHAnsi" w:hAnsiTheme="minorHAnsi" w:cstheme="minorHAnsi"/>
        <w:sz w:val="22"/>
        <w:szCs w:val="22"/>
      </w:rPr>
      <w:t>Direzione generale per gli ordinamenti scolastici e la valutazione del sistema nazionale di istruzione</w:t>
    </w:r>
  </w:p>
  <w:p w14:paraId="762AE6E6" w14:textId="77777777" w:rsidR="00EA7160" w:rsidRPr="00E72F4E" w:rsidRDefault="00EA7160" w:rsidP="00BE3177">
    <w:pPr>
      <w:ind w:left="-567" w:right="-567"/>
      <w:jc w:val="center"/>
      <w:rPr>
        <w:rFonts w:asciiTheme="minorHAnsi" w:hAnsiTheme="minorHAnsi" w:cstheme="minorHAnsi"/>
        <w:sz w:val="12"/>
        <w:szCs w:val="12"/>
      </w:rPr>
    </w:pPr>
  </w:p>
  <w:p w14:paraId="66E90EAC" w14:textId="77777777" w:rsidR="00EA7160" w:rsidRPr="00E72F4E" w:rsidRDefault="00EA7160" w:rsidP="00BE3177">
    <w:pPr>
      <w:pStyle w:val="Intestazione"/>
      <w:jc w:val="center"/>
      <w:rPr>
        <w:rFonts w:asciiTheme="minorHAnsi" w:hAnsiTheme="minorHAnsi" w:cstheme="minorHAnsi"/>
      </w:rPr>
    </w:pPr>
    <w:r w:rsidRPr="00E72F4E">
      <w:rPr>
        <w:rFonts w:asciiTheme="minorHAnsi" w:hAnsiTheme="minorHAnsi" w:cstheme="minorHAnsi"/>
        <w:b/>
        <w:sz w:val="28"/>
        <w:szCs w:val="28"/>
      </w:rPr>
      <w:t>Consiglio Superiore della Pubblica Istruzione</w:t>
    </w:r>
  </w:p>
  <w:p w14:paraId="15E4C5E9" w14:textId="77777777" w:rsidR="00EA7160" w:rsidRDefault="00EA716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E1062" w14:textId="43A2819C" w:rsidR="00EA7160" w:rsidRDefault="00EA71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22"/>
    <w:lvl w:ilvl="0">
      <w:start w:val="1"/>
      <w:numFmt w:val="lowerLetter"/>
      <w:lvlText w:val="%1)"/>
      <w:lvlJc w:val="left"/>
      <w:pPr>
        <w:ind w:left="360" w:hanging="360"/>
      </w:pPr>
      <w:rPr>
        <w:rFonts w:ascii="Times New Roman" w:eastAsia="Times New Roman" w:hAnsi="Times New Roman" w:cs="Times New Roman"/>
      </w:rPr>
    </w:lvl>
  </w:abstractNum>
  <w:abstractNum w:abstractNumId="1" w15:restartNumberingAfterBreak="0">
    <w:nsid w:val="01A670A7"/>
    <w:multiLevelType w:val="multilevel"/>
    <w:tmpl w:val="FFBC6F6A"/>
    <w:styleLink w:val="Elencocorrente1"/>
    <w:lvl w:ilvl="0">
      <w:start w:val="1"/>
      <w:numFmt w:val="decimal"/>
      <w:lvlText w:val="%1."/>
      <w:lvlJc w:val="righ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39467A9"/>
    <w:multiLevelType w:val="hybridMultilevel"/>
    <w:tmpl w:val="6C66F1BA"/>
    <w:name w:val="WW8Num12222"/>
    <w:lvl w:ilvl="0" w:tplc="5A1C615C">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DD08AD"/>
    <w:multiLevelType w:val="hybridMultilevel"/>
    <w:tmpl w:val="7520C02C"/>
    <w:lvl w:ilvl="0" w:tplc="0C486A7C">
      <w:start w:val="1"/>
      <w:numFmt w:val="decimal"/>
      <w:lvlText w:val="%1."/>
      <w:lvlJc w:val="left"/>
      <w:pPr>
        <w:ind w:left="1140" w:hanging="78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655EB7"/>
    <w:multiLevelType w:val="hybridMultilevel"/>
    <w:tmpl w:val="9CF6FB70"/>
    <w:lvl w:ilvl="0" w:tplc="04100017">
      <w:start w:val="1"/>
      <w:numFmt w:val="lowerLetter"/>
      <w:lvlText w:val="%1)"/>
      <w:lvlJc w:val="left"/>
      <w:pPr>
        <w:ind w:left="874" w:hanging="360"/>
      </w:pPr>
    </w:lvl>
    <w:lvl w:ilvl="1" w:tplc="04100019" w:tentative="1">
      <w:start w:val="1"/>
      <w:numFmt w:val="lowerLetter"/>
      <w:lvlText w:val="%2."/>
      <w:lvlJc w:val="left"/>
      <w:pPr>
        <w:ind w:left="1594" w:hanging="360"/>
      </w:pPr>
    </w:lvl>
    <w:lvl w:ilvl="2" w:tplc="0410001B" w:tentative="1">
      <w:start w:val="1"/>
      <w:numFmt w:val="lowerRoman"/>
      <w:lvlText w:val="%3."/>
      <w:lvlJc w:val="right"/>
      <w:pPr>
        <w:ind w:left="2314" w:hanging="180"/>
      </w:pPr>
    </w:lvl>
    <w:lvl w:ilvl="3" w:tplc="0410000F" w:tentative="1">
      <w:start w:val="1"/>
      <w:numFmt w:val="decimal"/>
      <w:lvlText w:val="%4."/>
      <w:lvlJc w:val="left"/>
      <w:pPr>
        <w:ind w:left="3034" w:hanging="360"/>
      </w:pPr>
    </w:lvl>
    <w:lvl w:ilvl="4" w:tplc="04100019" w:tentative="1">
      <w:start w:val="1"/>
      <w:numFmt w:val="lowerLetter"/>
      <w:lvlText w:val="%5."/>
      <w:lvlJc w:val="left"/>
      <w:pPr>
        <w:ind w:left="3754" w:hanging="360"/>
      </w:pPr>
    </w:lvl>
    <w:lvl w:ilvl="5" w:tplc="0410001B" w:tentative="1">
      <w:start w:val="1"/>
      <w:numFmt w:val="lowerRoman"/>
      <w:lvlText w:val="%6."/>
      <w:lvlJc w:val="right"/>
      <w:pPr>
        <w:ind w:left="4474" w:hanging="180"/>
      </w:pPr>
    </w:lvl>
    <w:lvl w:ilvl="6" w:tplc="0410000F" w:tentative="1">
      <w:start w:val="1"/>
      <w:numFmt w:val="decimal"/>
      <w:lvlText w:val="%7."/>
      <w:lvlJc w:val="left"/>
      <w:pPr>
        <w:ind w:left="5194" w:hanging="360"/>
      </w:pPr>
    </w:lvl>
    <w:lvl w:ilvl="7" w:tplc="04100019" w:tentative="1">
      <w:start w:val="1"/>
      <w:numFmt w:val="lowerLetter"/>
      <w:lvlText w:val="%8."/>
      <w:lvlJc w:val="left"/>
      <w:pPr>
        <w:ind w:left="5914" w:hanging="360"/>
      </w:pPr>
    </w:lvl>
    <w:lvl w:ilvl="8" w:tplc="0410001B" w:tentative="1">
      <w:start w:val="1"/>
      <w:numFmt w:val="lowerRoman"/>
      <w:lvlText w:val="%9."/>
      <w:lvlJc w:val="right"/>
      <w:pPr>
        <w:ind w:left="6634" w:hanging="180"/>
      </w:pPr>
    </w:lvl>
  </w:abstractNum>
  <w:abstractNum w:abstractNumId="5" w15:restartNumberingAfterBreak="0">
    <w:nsid w:val="089A2762"/>
    <w:multiLevelType w:val="hybridMultilevel"/>
    <w:tmpl w:val="14101B08"/>
    <w:lvl w:ilvl="0" w:tplc="7598D6A0">
      <w:start w:val="1"/>
      <w:numFmt w:val="decimal"/>
      <w:lvlText w:val="%1."/>
      <w:lvlJc w:val="left"/>
      <w:pPr>
        <w:ind w:left="1068" w:hanging="360"/>
      </w:pPr>
      <w:rPr>
        <w:rFonts w:hint="default"/>
      </w:rPr>
    </w:lvl>
    <w:lvl w:ilvl="1" w:tplc="04100001">
      <w:start w:val="1"/>
      <w:numFmt w:val="bullet"/>
      <w:lvlText w:val=""/>
      <w:lvlJc w:val="left"/>
      <w:pPr>
        <w:ind w:left="1788" w:hanging="360"/>
      </w:pPr>
      <w:rPr>
        <w:rFonts w:ascii="Symbol" w:hAnsi="Symbol" w:hint="default"/>
      </w:r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9877CCB"/>
    <w:multiLevelType w:val="hybridMultilevel"/>
    <w:tmpl w:val="7A3CED62"/>
    <w:lvl w:ilvl="0" w:tplc="04100019">
      <w:start w:val="1"/>
      <w:numFmt w:val="lowerLetter"/>
      <w:lvlText w:val="%1."/>
      <w:lvlJc w:val="left"/>
      <w:pPr>
        <w:ind w:left="874" w:hanging="360"/>
      </w:pPr>
    </w:lvl>
    <w:lvl w:ilvl="1" w:tplc="04100019" w:tentative="1">
      <w:start w:val="1"/>
      <w:numFmt w:val="lowerLetter"/>
      <w:lvlText w:val="%2."/>
      <w:lvlJc w:val="left"/>
      <w:pPr>
        <w:ind w:left="1594" w:hanging="360"/>
      </w:pPr>
    </w:lvl>
    <w:lvl w:ilvl="2" w:tplc="0410001B" w:tentative="1">
      <w:start w:val="1"/>
      <w:numFmt w:val="lowerRoman"/>
      <w:lvlText w:val="%3."/>
      <w:lvlJc w:val="right"/>
      <w:pPr>
        <w:ind w:left="2314" w:hanging="180"/>
      </w:pPr>
    </w:lvl>
    <w:lvl w:ilvl="3" w:tplc="0410000F" w:tentative="1">
      <w:start w:val="1"/>
      <w:numFmt w:val="decimal"/>
      <w:lvlText w:val="%4."/>
      <w:lvlJc w:val="left"/>
      <w:pPr>
        <w:ind w:left="3034" w:hanging="360"/>
      </w:pPr>
    </w:lvl>
    <w:lvl w:ilvl="4" w:tplc="04100019" w:tentative="1">
      <w:start w:val="1"/>
      <w:numFmt w:val="lowerLetter"/>
      <w:lvlText w:val="%5."/>
      <w:lvlJc w:val="left"/>
      <w:pPr>
        <w:ind w:left="3754" w:hanging="360"/>
      </w:pPr>
    </w:lvl>
    <w:lvl w:ilvl="5" w:tplc="0410001B" w:tentative="1">
      <w:start w:val="1"/>
      <w:numFmt w:val="lowerRoman"/>
      <w:lvlText w:val="%6."/>
      <w:lvlJc w:val="right"/>
      <w:pPr>
        <w:ind w:left="4474" w:hanging="180"/>
      </w:pPr>
    </w:lvl>
    <w:lvl w:ilvl="6" w:tplc="0410000F" w:tentative="1">
      <w:start w:val="1"/>
      <w:numFmt w:val="decimal"/>
      <w:lvlText w:val="%7."/>
      <w:lvlJc w:val="left"/>
      <w:pPr>
        <w:ind w:left="5194" w:hanging="360"/>
      </w:pPr>
    </w:lvl>
    <w:lvl w:ilvl="7" w:tplc="04100019" w:tentative="1">
      <w:start w:val="1"/>
      <w:numFmt w:val="lowerLetter"/>
      <w:lvlText w:val="%8."/>
      <w:lvlJc w:val="left"/>
      <w:pPr>
        <w:ind w:left="5914" w:hanging="360"/>
      </w:pPr>
    </w:lvl>
    <w:lvl w:ilvl="8" w:tplc="0410001B" w:tentative="1">
      <w:start w:val="1"/>
      <w:numFmt w:val="lowerRoman"/>
      <w:lvlText w:val="%9."/>
      <w:lvlJc w:val="right"/>
      <w:pPr>
        <w:ind w:left="6634" w:hanging="180"/>
      </w:pPr>
    </w:lvl>
  </w:abstractNum>
  <w:abstractNum w:abstractNumId="7" w15:restartNumberingAfterBreak="0">
    <w:nsid w:val="1B8B5C78"/>
    <w:multiLevelType w:val="hybridMultilevel"/>
    <w:tmpl w:val="44BAEB2A"/>
    <w:lvl w:ilvl="0" w:tplc="04100019">
      <w:start w:val="1"/>
      <w:numFmt w:val="lowerLetter"/>
      <w:lvlText w:val="%1."/>
      <w:lvlJc w:val="left"/>
      <w:pPr>
        <w:ind w:left="874" w:hanging="360"/>
      </w:pPr>
    </w:lvl>
    <w:lvl w:ilvl="1" w:tplc="04100019" w:tentative="1">
      <w:start w:val="1"/>
      <w:numFmt w:val="lowerLetter"/>
      <w:lvlText w:val="%2."/>
      <w:lvlJc w:val="left"/>
      <w:pPr>
        <w:ind w:left="1594" w:hanging="360"/>
      </w:pPr>
    </w:lvl>
    <w:lvl w:ilvl="2" w:tplc="0410001B" w:tentative="1">
      <w:start w:val="1"/>
      <w:numFmt w:val="lowerRoman"/>
      <w:lvlText w:val="%3."/>
      <w:lvlJc w:val="right"/>
      <w:pPr>
        <w:ind w:left="2314" w:hanging="180"/>
      </w:pPr>
    </w:lvl>
    <w:lvl w:ilvl="3" w:tplc="0410000F" w:tentative="1">
      <w:start w:val="1"/>
      <w:numFmt w:val="decimal"/>
      <w:lvlText w:val="%4."/>
      <w:lvlJc w:val="left"/>
      <w:pPr>
        <w:ind w:left="3034" w:hanging="360"/>
      </w:pPr>
    </w:lvl>
    <w:lvl w:ilvl="4" w:tplc="04100019" w:tentative="1">
      <w:start w:val="1"/>
      <w:numFmt w:val="lowerLetter"/>
      <w:lvlText w:val="%5."/>
      <w:lvlJc w:val="left"/>
      <w:pPr>
        <w:ind w:left="3754" w:hanging="360"/>
      </w:pPr>
    </w:lvl>
    <w:lvl w:ilvl="5" w:tplc="0410001B" w:tentative="1">
      <w:start w:val="1"/>
      <w:numFmt w:val="lowerRoman"/>
      <w:lvlText w:val="%6."/>
      <w:lvlJc w:val="right"/>
      <w:pPr>
        <w:ind w:left="4474" w:hanging="180"/>
      </w:pPr>
    </w:lvl>
    <w:lvl w:ilvl="6" w:tplc="0410000F" w:tentative="1">
      <w:start w:val="1"/>
      <w:numFmt w:val="decimal"/>
      <w:lvlText w:val="%7."/>
      <w:lvlJc w:val="left"/>
      <w:pPr>
        <w:ind w:left="5194" w:hanging="360"/>
      </w:pPr>
    </w:lvl>
    <w:lvl w:ilvl="7" w:tplc="04100019" w:tentative="1">
      <w:start w:val="1"/>
      <w:numFmt w:val="lowerLetter"/>
      <w:lvlText w:val="%8."/>
      <w:lvlJc w:val="left"/>
      <w:pPr>
        <w:ind w:left="5914" w:hanging="360"/>
      </w:pPr>
    </w:lvl>
    <w:lvl w:ilvl="8" w:tplc="0410001B" w:tentative="1">
      <w:start w:val="1"/>
      <w:numFmt w:val="lowerRoman"/>
      <w:lvlText w:val="%9."/>
      <w:lvlJc w:val="right"/>
      <w:pPr>
        <w:ind w:left="6634" w:hanging="180"/>
      </w:pPr>
    </w:lvl>
  </w:abstractNum>
  <w:abstractNum w:abstractNumId="8" w15:restartNumberingAfterBreak="0">
    <w:nsid w:val="290143A4"/>
    <w:multiLevelType w:val="multilevel"/>
    <w:tmpl w:val="28B617E6"/>
    <w:styleLink w:val="Elencocorrente7"/>
    <w:lvl w:ilvl="0">
      <w:start w:val="1"/>
      <w:numFmt w:val="lowerLetter"/>
      <w:lvlText w:val="%1)"/>
      <w:lvlJc w:val="left"/>
      <w:pPr>
        <w:ind w:left="720" w:hanging="360"/>
      </w:pPr>
      <w:rPr>
        <w:rFonts w:ascii="Times New Roman" w:eastAsia="Cambria"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9065016"/>
    <w:multiLevelType w:val="hybridMultilevel"/>
    <w:tmpl w:val="5D82D01E"/>
    <w:lvl w:ilvl="0" w:tplc="04100019">
      <w:start w:val="1"/>
      <w:numFmt w:val="lowerLetter"/>
      <w:lvlText w:val="%1."/>
      <w:lvlJc w:val="left"/>
      <w:pPr>
        <w:ind w:left="874" w:hanging="360"/>
      </w:pPr>
    </w:lvl>
    <w:lvl w:ilvl="1" w:tplc="04100019" w:tentative="1">
      <w:start w:val="1"/>
      <w:numFmt w:val="lowerLetter"/>
      <w:lvlText w:val="%2."/>
      <w:lvlJc w:val="left"/>
      <w:pPr>
        <w:ind w:left="1594" w:hanging="360"/>
      </w:pPr>
    </w:lvl>
    <w:lvl w:ilvl="2" w:tplc="0410001B" w:tentative="1">
      <w:start w:val="1"/>
      <w:numFmt w:val="lowerRoman"/>
      <w:lvlText w:val="%3."/>
      <w:lvlJc w:val="right"/>
      <w:pPr>
        <w:ind w:left="2314" w:hanging="180"/>
      </w:pPr>
    </w:lvl>
    <w:lvl w:ilvl="3" w:tplc="0410000F" w:tentative="1">
      <w:start w:val="1"/>
      <w:numFmt w:val="decimal"/>
      <w:lvlText w:val="%4."/>
      <w:lvlJc w:val="left"/>
      <w:pPr>
        <w:ind w:left="3034" w:hanging="360"/>
      </w:pPr>
    </w:lvl>
    <w:lvl w:ilvl="4" w:tplc="04100019" w:tentative="1">
      <w:start w:val="1"/>
      <w:numFmt w:val="lowerLetter"/>
      <w:lvlText w:val="%5."/>
      <w:lvlJc w:val="left"/>
      <w:pPr>
        <w:ind w:left="3754" w:hanging="360"/>
      </w:pPr>
    </w:lvl>
    <w:lvl w:ilvl="5" w:tplc="0410001B" w:tentative="1">
      <w:start w:val="1"/>
      <w:numFmt w:val="lowerRoman"/>
      <w:lvlText w:val="%6."/>
      <w:lvlJc w:val="right"/>
      <w:pPr>
        <w:ind w:left="4474" w:hanging="180"/>
      </w:pPr>
    </w:lvl>
    <w:lvl w:ilvl="6" w:tplc="0410000F" w:tentative="1">
      <w:start w:val="1"/>
      <w:numFmt w:val="decimal"/>
      <w:lvlText w:val="%7."/>
      <w:lvlJc w:val="left"/>
      <w:pPr>
        <w:ind w:left="5194" w:hanging="360"/>
      </w:pPr>
    </w:lvl>
    <w:lvl w:ilvl="7" w:tplc="04100019" w:tentative="1">
      <w:start w:val="1"/>
      <w:numFmt w:val="lowerLetter"/>
      <w:lvlText w:val="%8."/>
      <w:lvlJc w:val="left"/>
      <w:pPr>
        <w:ind w:left="5914" w:hanging="360"/>
      </w:pPr>
    </w:lvl>
    <w:lvl w:ilvl="8" w:tplc="0410001B" w:tentative="1">
      <w:start w:val="1"/>
      <w:numFmt w:val="lowerRoman"/>
      <w:lvlText w:val="%9."/>
      <w:lvlJc w:val="right"/>
      <w:pPr>
        <w:ind w:left="6634" w:hanging="180"/>
      </w:pPr>
    </w:lvl>
  </w:abstractNum>
  <w:abstractNum w:abstractNumId="10" w15:restartNumberingAfterBreak="0">
    <w:nsid w:val="3C00066D"/>
    <w:multiLevelType w:val="hybridMultilevel"/>
    <w:tmpl w:val="673013D4"/>
    <w:lvl w:ilvl="0" w:tplc="04100019">
      <w:start w:val="1"/>
      <w:numFmt w:val="lowerLetter"/>
      <w:lvlText w:val="%1."/>
      <w:lvlJc w:val="left"/>
      <w:pPr>
        <w:ind w:left="874" w:hanging="360"/>
      </w:pPr>
    </w:lvl>
    <w:lvl w:ilvl="1" w:tplc="04100019" w:tentative="1">
      <w:start w:val="1"/>
      <w:numFmt w:val="lowerLetter"/>
      <w:lvlText w:val="%2."/>
      <w:lvlJc w:val="left"/>
      <w:pPr>
        <w:ind w:left="1594" w:hanging="360"/>
      </w:pPr>
    </w:lvl>
    <w:lvl w:ilvl="2" w:tplc="0410001B" w:tentative="1">
      <w:start w:val="1"/>
      <w:numFmt w:val="lowerRoman"/>
      <w:lvlText w:val="%3."/>
      <w:lvlJc w:val="right"/>
      <w:pPr>
        <w:ind w:left="2314" w:hanging="180"/>
      </w:pPr>
    </w:lvl>
    <w:lvl w:ilvl="3" w:tplc="0410000F" w:tentative="1">
      <w:start w:val="1"/>
      <w:numFmt w:val="decimal"/>
      <w:lvlText w:val="%4."/>
      <w:lvlJc w:val="left"/>
      <w:pPr>
        <w:ind w:left="3034" w:hanging="360"/>
      </w:pPr>
    </w:lvl>
    <w:lvl w:ilvl="4" w:tplc="04100019" w:tentative="1">
      <w:start w:val="1"/>
      <w:numFmt w:val="lowerLetter"/>
      <w:lvlText w:val="%5."/>
      <w:lvlJc w:val="left"/>
      <w:pPr>
        <w:ind w:left="3754" w:hanging="360"/>
      </w:pPr>
    </w:lvl>
    <w:lvl w:ilvl="5" w:tplc="0410001B" w:tentative="1">
      <w:start w:val="1"/>
      <w:numFmt w:val="lowerRoman"/>
      <w:lvlText w:val="%6."/>
      <w:lvlJc w:val="right"/>
      <w:pPr>
        <w:ind w:left="4474" w:hanging="180"/>
      </w:pPr>
    </w:lvl>
    <w:lvl w:ilvl="6" w:tplc="0410000F" w:tentative="1">
      <w:start w:val="1"/>
      <w:numFmt w:val="decimal"/>
      <w:lvlText w:val="%7."/>
      <w:lvlJc w:val="left"/>
      <w:pPr>
        <w:ind w:left="5194" w:hanging="360"/>
      </w:pPr>
    </w:lvl>
    <w:lvl w:ilvl="7" w:tplc="04100019" w:tentative="1">
      <w:start w:val="1"/>
      <w:numFmt w:val="lowerLetter"/>
      <w:lvlText w:val="%8."/>
      <w:lvlJc w:val="left"/>
      <w:pPr>
        <w:ind w:left="5914" w:hanging="360"/>
      </w:pPr>
    </w:lvl>
    <w:lvl w:ilvl="8" w:tplc="0410001B" w:tentative="1">
      <w:start w:val="1"/>
      <w:numFmt w:val="lowerRoman"/>
      <w:lvlText w:val="%9."/>
      <w:lvlJc w:val="right"/>
      <w:pPr>
        <w:ind w:left="6634" w:hanging="180"/>
      </w:pPr>
    </w:lvl>
  </w:abstractNum>
  <w:abstractNum w:abstractNumId="11" w15:restartNumberingAfterBreak="0">
    <w:nsid w:val="3E297A0C"/>
    <w:multiLevelType w:val="hybridMultilevel"/>
    <w:tmpl w:val="07EAF35A"/>
    <w:lvl w:ilvl="0" w:tplc="04100019">
      <w:start w:val="1"/>
      <w:numFmt w:val="lowerLetter"/>
      <w:lvlText w:val="%1."/>
      <w:lvlJc w:val="left"/>
      <w:pPr>
        <w:ind w:left="823" w:hanging="360"/>
      </w:pPr>
    </w:lvl>
    <w:lvl w:ilvl="1" w:tplc="04100019" w:tentative="1">
      <w:start w:val="1"/>
      <w:numFmt w:val="lowerLetter"/>
      <w:lvlText w:val="%2."/>
      <w:lvlJc w:val="left"/>
      <w:pPr>
        <w:ind w:left="1543" w:hanging="360"/>
      </w:pPr>
    </w:lvl>
    <w:lvl w:ilvl="2" w:tplc="0410001B" w:tentative="1">
      <w:start w:val="1"/>
      <w:numFmt w:val="lowerRoman"/>
      <w:lvlText w:val="%3."/>
      <w:lvlJc w:val="right"/>
      <w:pPr>
        <w:ind w:left="2263" w:hanging="180"/>
      </w:pPr>
    </w:lvl>
    <w:lvl w:ilvl="3" w:tplc="0410000F" w:tentative="1">
      <w:start w:val="1"/>
      <w:numFmt w:val="decimal"/>
      <w:lvlText w:val="%4."/>
      <w:lvlJc w:val="left"/>
      <w:pPr>
        <w:ind w:left="2983" w:hanging="360"/>
      </w:pPr>
    </w:lvl>
    <w:lvl w:ilvl="4" w:tplc="04100019" w:tentative="1">
      <w:start w:val="1"/>
      <w:numFmt w:val="lowerLetter"/>
      <w:lvlText w:val="%5."/>
      <w:lvlJc w:val="left"/>
      <w:pPr>
        <w:ind w:left="3703" w:hanging="360"/>
      </w:pPr>
    </w:lvl>
    <w:lvl w:ilvl="5" w:tplc="0410001B" w:tentative="1">
      <w:start w:val="1"/>
      <w:numFmt w:val="lowerRoman"/>
      <w:lvlText w:val="%6."/>
      <w:lvlJc w:val="right"/>
      <w:pPr>
        <w:ind w:left="4423" w:hanging="180"/>
      </w:pPr>
    </w:lvl>
    <w:lvl w:ilvl="6" w:tplc="0410000F" w:tentative="1">
      <w:start w:val="1"/>
      <w:numFmt w:val="decimal"/>
      <w:lvlText w:val="%7."/>
      <w:lvlJc w:val="left"/>
      <w:pPr>
        <w:ind w:left="5143" w:hanging="360"/>
      </w:pPr>
    </w:lvl>
    <w:lvl w:ilvl="7" w:tplc="04100019" w:tentative="1">
      <w:start w:val="1"/>
      <w:numFmt w:val="lowerLetter"/>
      <w:lvlText w:val="%8."/>
      <w:lvlJc w:val="left"/>
      <w:pPr>
        <w:ind w:left="5863" w:hanging="360"/>
      </w:pPr>
    </w:lvl>
    <w:lvl w:ilvl="8" w:tplc="0410001B" w:tentative="1">
      <w:start w:val="1"/>
      <w:numFmt w:val="lowerRoman"/>
      <w:lvlText w:val="%9."/>
      <w:lvlJc w:val="right"/>
      <w:pPr>
        <w:ind w:left="6583" w:hanging="180"/>
      </w:pPr>
    </w:lvl>
  </w:abstractNum>
  <w:abstractNum w:abstractNumId="12" w15:restartNumberingAfterBreak="0">
    <w:nsid w:val="3FA26411"/>
    <w:multiLevelType w:val="hybridMultilevel"/>
    <w:tmpl w:val="40A682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39224E"/>
    <w:multiLevelType w:val="multilevel"/>
    <w:tmpl w:val="DD661108"/>
    <w:styleLink w:val="Elencocorrente2"/>
    <w:lvl w:ilvl="0">
      <w:start w:val="1"/>
      <w:numFmt w:val="decimal"/>
      <w:lvlText w:val="%1."/>
      <w:lvlJc w:val="right"/>
      <w:pPr>
        <w:ind w:left="720" w:hanging="43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DFB2117"/>
    <w:multiLevelType w:val="multilevel"/>
    <w:tmpl w:val="A60A4C0A"/>
    <w:styleLink w:val="Elencocorrente4"/>
    <w:lvl w:ilvl="0">
      <w:start w:val="1"/>
      <w:numFmt w:val="decimal"/>
      <w:lvlText w:val="%1."/>
      <w:lvlJc w:val="righ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639B0F47"/>
    <w:multiLevelType w:val="multilevel"/>
    <w:tmpl w:val="52308136"/>
    <w:styleLink w:val="Elencocorrente6"/>
    <w:lvl w:ilvl="0">
      <w:start w:val="1"/>
      <w:numFmt w:val="lowerLetter"/>
      <w:lvlText w:val="%1)"/>
      <w:lvlJc w:val="left"/>
      <w:pPr>
        <w:ind w:left="720" w:hanging="360"/>
      </w:pPr>
      <w:rPr>
        <w:rFonts w:ascii="Times New Roman" w:eastAsia="Cambria"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93310C2"/>
    <w:multiLevelType w:val="multilevel"/>
    <w:tmpl w:val="F5FEB3F2"/>
    <w:styleLink w:val="Elencocorrente5"/>
    <w:lvl w:ilvl="0">
      <w:start w:val="1"/>
      <w:numFmt w:val="lowerLetter"/>
      <w:lvlText w:val="%1)"/>
      <w:lvlJc w:val="left"/>
      <w:pPr>
        <w:ind w:left="720" w:hanging="360"/>
      </w:pPr>
      <w:rPr>
        <w:rFonts w:ascii="Times New Roman" w:eastAsia="Cambria"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B306B5D"/>
    <w:multiLevelType w:val="multilevel"/>
    <w:tmpl w:val="3A2861A0"/>
    <w:styleLink w:val="Elencocorrente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B23529A"/>
    <w:multiLevelType w:val="hybridMultilevel"/>
    <w:tmpl w:val="4678DEBE"/>
    <w:name w:val="WW8Num1222"/>
    <w:lvl w:ilvl="0" w:tplc="5A1C615C">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445EA0"/>
    <w:multiLevelType w:val="hybridMultilevel"/>
    <w:tmpl w:val="EB163ABE"/>
    <w:lvl w:ilvl="0" w:tplc="04100019">
      <w:start w:val="1"/>
      <w:numFmt w:val="lowerLetter"/>
      <w:lvlText w:val="%1."/>
      <w:lvlJc w:val="left"/>
      <w:pPr>
        <w:ind w:left="874" w:hanging="360"/>
      </w:pPr>
    </w:lvl>
    <w:lvl w:ilvl="1" w:tplc="04100019" w:tentative="1">
      <w:start w:val="1"/>
      <w:numFmt w:val="lowerLetter"/>
      <w:lvlText w:val="%2."/>
      <w:lvlJc w:val="left"/>
      <w:pPr>
        <w:ind w:left="1594" w:hanging="360"/>
      </w:pPr>
    </w:lvl>
    <w:lvl w:ilvl="2" w:tplc="0410001B" w:tentative="1">
      <w:start w:val="1"/>
      <w:numFmt w:val="lowerRoman"/>
      <w:lvlText w:val="%3."/>
      <w:lvlJc w:val="right"/>
      <w:pPr>
        <w:ind w:left="2314" w:hanging="180"/>
      </w:pPr>
    </w:lvl>
    <w:lvl w:ilvl="3" w:tplc="0410000F" w:tentative="1">
      <w:start w:val="1"/>
      <w:numFmt w:val="decimal"/>
      <w:lvlText w:val="%4."/>
      <w:lvlJc w:val="left"/>
      <w:pPr>
        <w:ind w:left="3034" w:hanging="360"/>
      </w:pPr>
    </w:lvl>
    <w:lvl w:ilvl="4" w:tplc="04100019" w:tentative="1">
      <w:start w:val="1"/>
      <w:numFmt w:val="lowerLetter"/>
      <w:lvlText w:val="%5."/>
      <w:lvlJc w:val="left"/>
      <w:pPr>
        <w:ind w:left="3754" w:hanging="360"/>
      </w:pPr>
    </w:lvl>
    <w:lvl w:ilvl="5" w:tplc="0410001B" w:tentative="1">
      <w:start w:val="1"/>
      <w:numFmt w:val="lowerRoman"/>
      <w:lvlText w:val="%6."/>
      <w:lvlJc w:val="right"/>
      <w:pPr>
        <w:ind w:left="4474" w:hanging="180"/>
      </w:pPr>
    </w:lvl>
    <w:lvl w:ilvl="6" w:tplc="0410000F" w:tentative="1">
      <w:start w:val="1"/>
      <w:numFmt w:val="decimal"/>
      <w:lvlText w:val="%7."/>
      <w:lvlJc w:val="left"/>
      <w:pPr>
        <w:ind w:left="5194" w:hanging="360"/>
      </w:pPr>
    </w:lvl>
    <w:lvl w:ilvl="7" w:tplc="04100019" w:tentative="1">
      <w:start w:val="1"/>
      <w:numFmt w:val="lowerLetter"/>
      <w:lvlText w:val="%8."/>
      <w:lvlJc w:val="left"/>
      <w:pPr>
        <w:ind w:left="5914" w:hanging="360"/>
      </w:pPr>
    </w:lvl>
    <w:lvl w:ilvl="8" w:tplc="0410001B" w:tentative="1">
      <w:start w:val="1"/>
      <w:numFmt w:val="lowerRoman"/>
      <w:lvlText w:val="%9."/>
      <w:lvlJc w:val="right"/>
      <w:pPr>
        <w:ind w:left="6634" w:hanging="180"/>
      </w:pPr>
    </w:lvl>
  </w:abstractNum>
  <w:num w:numId="1">
    <w:abstractNumId w:val="1"/>
  </w:num>
  <w:num w:numId="2">
    <w:abstractNumId w:val="13"/>
  </w:num>
  <w:num w:numId="3">
    <w:abstractNumId w:val="17"/>
  </w:num>
  <w:num w:numId="4">
    <w:abstractNumId w:val="14"/>
  </w:num>
  <w:num w:numId="5">
    <w:abstractNumId w:val="16"/>
  </w:num>
  <w:num w:numId="6">
    <w:abstractNumId w:val="15"/>
  </w:num>
  <w:num w:numId="7">
    <w:abstractNumId w:val="8"/>
  </w:num>
  <w:num w:numId="8">
    <w:abstractNumId w:val="5"/>
  </w:num>
  <w:num w:numId="9">
    <w:abstractNumId w:val="12"/>
  </w:num>
  <w:num w:numId="10">
    <w:abstractNumId w:val="4"/>
  </w:num>
  <w:num w:numId="11">
    <w:abstractNumId w:val="11"/>
  </w:num>
  <w:num w:numId="12">
    <w:abstractNumId w:val="9"/>
  </w:num>
  <w:num w:numId="13">
    <w:abstractNumId w:val="7"/>
  </w:num>
  <w:num w:numId="14">
    <w:abstractNumId w:val="6"/>
  </w:num>
  <w:num w:numId="15">
    <w:abstractNumId w:val="10"/>
  </w:num>
  <w:num w:numId="16">
    <w:abstractNumId w:val="19"/>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it-IT"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US" w:vendorID="64" w:dllVersion="0" w:nlCheck="1" w:checkStyle="0"/>
  <w:activeWritingStyle w:appName="MSWord" w:lang="it-IT" w:vendorID="64" w:dllVersion="6" w:nlCheck="1" w:checkStyle="0"/>
  <w:activeWritingStyle w:appName="MSWord" w:lang="en-GB" w:vendorID="64" w:dllVersion="0" w:nlCheck="1" w:checkStyle="0"/>
  <w:activeWritingStyle w:appName="MSWord" w:lang="it-IT" w:vendorID="64" w:dllVersion="131078" w:nlCheck="1" w:checkStyle="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15"/>
    <w:rsid w:val="00002272"/>
    <w:rsid w:val="00003F1C"/>
    <w:rsid w:val="00004286"/>
    <w:rsid w:val="000049BE"/>
    <w:rsid w:val="000056F3"/>
    <w:rsid w:val="00012810"/>
    <w:rsid w:val="00016AB7"/>
    <w:rsid w:val="0002061B"/>
    <w:rsid w:val="000206B5"/>
    <w:rsid w:val="00021EA4"/>
    <w:rsid w:val="000303B7"/>
    <w:rsid w:val="00034B26"/>
    <w:rsid w:val="000369F4"/>
    <w:rsid w:val="000451D2"/>
    <w:rsid w:val="00045C23"/>
    <w:rsid w:val="00046AFD"/>
    <w:rsid w:val="00047670"/>
    <w:rsid w:val="00053FA6"/>
    <w:rsid w:val="00055417"/>
    <w:rsid w:val="00055F8E"/>
    <w:rsid w:val="00056539"/>
    <w:rsid w:val="00063666"/>
    <w:rsid w:val="00063E97"/>
    <w:rsid w:val="00067D9B"/>
    <w:rsid w:val="000708BD"/>
    <w:rsid w:val="00076713"/>
    <w:rsid w:val="00076982"/>
    <w:rsid w:val="000778EB"/>
    <w:rsid w:val="00084B1E"/>
    <w:rsid w:val="00090D33"/>
    <w:rsid w:val="00091D68"/>
    <w:rsid w:val="0009235A"/>
    <w:rsid w:val="00092945"/>
    <w:rsid w:val="00093A19"/>
    <w:rsid w:val="000957DD"/>
    <w:rsid w:val="00096BB7"/>
    <w:rsid w:val="00097B77"/>
    <w:rsid w:val="000A3D9F"/>
    <w:rsid w:val="000A4FCF"/>
    <w:rsid w:val="000A78C1"/>
    <w:rsid w:val="000B2539"/>
    <w:rsid w:val="000B6877"/>
    <w:rsid w:val="000B78CE"/>
    <w:rsid w:val="000C146E"/>
    <w:rsid w:val="000C5F85"/>
    <w:rsid w:val="000D0772"/>
    <w:rsid w:val="000D3106"/>
    <w:rsid w:val="000D4378"/>
    <w:rsid w:val="000D49C2"/>
    <w:rsid w:val="000D52B2"/>
    <w:rsid w:val="000D5E8A"/>
    <w:rsid w:val="000E1E6B"/>
    <w:rsid w:val="000E61B8"/>
    <w:rsid w:val="000E6217"/>
    <w:rsid w:val="000E67F8"/>
    <w:rsid w:val="000E7DF0"/>
    <w:rsid w:val="000F19E2"/>
    <w:rsid w:val="000F2CB5"/>
    <w:rsid w:val="000F3321"/>
    <w:rsid w:val="000F6F13"/>
    <w:rsid w:val="000F743F"/>
    <w:rsid w:val="00100A23"/>
    <w:rsid w:val="0010144C"/>
    <w:rsid w:val="001017CF"/>
    <w:rsid w:val="001026DD"/>
    <w:rsid w:val="00107E29"/>
    <w:rsid w:val="00116317"/>
    <w:rsid w:val="00117F02"/>
    <w:rsid w:val="0012253B"/>
    <w:rsid w:val="00122C0F"/>
    <w:rsid w:val="00127DE9"/>
    <w:rsid w:val="00132931"/>
    <w:rsid w:val="00133F0E"/>
    <w:rsid w:val="001352C9"/>
    <w:rsid w:val="00137FDA"/>
    <w:rsid w:val="00141BA1"/>
    <w:rsid w:val="0014287F"/>
    <w:rsid w:val="001435B6"/>
    <w:rsid w:val="00144717"/>
    <w:rsid w:val="00145771"/>
    <w:rsid w:val="00146BA8"/>
    <w:rsid w:val="00146D84"/>
    <w:rsid w:val="00150376"/>
    <w:rsid w:val="001537F1"/>
    <w:rsid w:val="00153E11"/>
    <w:rsid w:val="001558AF"/>
    <w:rsid w:val="00155916"/>
    <w:rsid w:val="00155B11"/>
    <w:rsid w:val="001605B4"/>
    <w:rsid w:val="00162E8C"/>
    <w:rsid w:val="001666FC"/>
    <w:rsid w:val="001677B7"/>
    <w:rsid w:val="001713AC"/>
    <w:rsid w:val="00175A13"/>
    <w:rsid w:val="001777F2"/>
    <w:rsid w:val="00177923"/>
    <w:rsid w:val="00177DC8"/>
    <w:rsid w:val="00183449"/>
    <w:rsid w:val="001872D6"/>
    <w:rsid w:val="00187A74"/>
    <w:rsid w:val="00192B48"/>
    <w:rsid w:val="00194978"/>
    <w:rsid w:val="00195B50"/>
    <w:rsid w:val="001A160E"/>
    <w:rsid w:val="001A2495"/>
    <w:rsid w:val="001A37E2"/>
    <w:rsid w:val="001A6335"/>
    <w:rsid w:val="001A7881"/>
    <w:rsid w:val="001B0012"/>
    <w:rsid w:val="001B2D9A"/>
    <w:rsid w:val="001B32AC"/>
    <w:rsid w:val="001B4F4B"/>
    <w:rsid w:val="001B6107"/>
    <w:rsid w:val="001C0009"/>
    <w:rsid w:val="001C4666"/>
    <w:rsid w:val="001C6A62"/>
    <w:rsid w:val="001D0AA1"/>
    <w:rsid w:val="001D5B91"/>
    <w:rsid w:val="001E0D6F"/>
    <w:rsid w:val="001E2A30"/>
    <w:rsid w:val="001E4D1A"/>
    <w:rsid w:val="001E64C3"/>
    <w:rsid w:val="001E73AA"/>
    <w:rsid w:val="001E7ACA"/>
    <w:rsid w:val="001E7EC6"/>
    <w:rsid w:val="001F4AFC"/>
    <w:rsid w:val="001F694D"/>
    <w:rsid w:val="00201859"/>
    <w:rsid w:val="0020234E"/>
    <w:rsid w:val="00203117"/>
    <w:rsid w:val="00215A3E"/>
    <w:rsid w:val="00215DB5"/>
    <w:rsid w:val="00222BE8"/>
    <w:rsid w:val="00222BEC"/>
    <w:rsid w:val="0022430F"/>
    <w:rsid w:val="0023154E"/>
    <w:rsid w:val="002337CF"/>
    <w:rsid w:val="00233F2F"/>
    <w:rsid w:val="00235483"/>
    <w:rsid w:val="0024023C"/>
    <w:rsid w:val="002402A6"/>
    <w:rsid w:val="00240CBD"/>
    <w:rsid w:val="0024396A"/>
    <w:rsid w:val="00244F6F"/>
    <w:rsid w:val="00246E90"/>
    <w:rsid w:val="00250A60"/>
    <w:rsid w:val="00253029"/>
    <w:rsid w:val="00253A07"/>
    <w:rsid w:val="00257645"/>
    <w:rsid w:val="00257DD9"/>
    <w:rsid w:val="00261723"/>
    <w:rsid w:val="002617FE"/>
    <w:rsid w:val="00264B07"/>
    <w:rsid w:val="002717F9"/>
    <w:rsid w:val="00271DE0"/>
    <w:rsid w:val="0027402D"/>
    <w:rsid w:val="00274729"/>
    <w:rsid w:val="00276C84"/>
    <w:rsid w:val="00286EEF"/>
    <w:rsid w:val="00290078"/>
    <w:rsid w:val="0029307E"/>
    <w:rsid w:val="00293DB0"/>
    <w:rsid w:val="002A09E1"/>
    <w:rsid w:val="002A3525"/>
    <w:rsid w:val="002A4A25"/>
    <w:rsid w:val="002B0F57"/>
    <w:rsid w:val="002B38D1"/>
    <w:rsid w:val="002B7604"/>
    <w:rsid w:val="002C0B5F"/>
    <w:rsid w:val="002C0D72"/>
    <w:rsid w:val="002C22A8"/>
    <w:rsid w:val="002C593D"/>
    <w:rsid w:val="002D4AAD"/>
    <w:rsid w:val="002D7264"/>
    <w:rsid w:val="002D7CEF"/>
    <w:rsid w:val="002D7F70"/>
    <w:rsid w:val="002E4152"/>
    <w:rsid w:val="002E4478"/>
    <w:rsid w:val="002E606C"/>
    <w:rsid w:val="002E656D"/>
    <w:rsid w:val="002F1E2F"/>
    <w:rsid w:val="002F21E3"/>
    <w:rsid w:val="002F3BDA"/>
    <w:rsid w:val="002F72C3"/>
    <w:rsid w:val="0030367B"/>
    <w:rsid w:val="00304C54"/>
    <w:rsid w:val="00310218"/>
    <w:rsid w:val="00311309"/>
    <w:rsid w:val="00311D77"/>
    <w:rsid w:val="00311F17"/>
    <w:rsid w:val="00312B80"/>
    <w:rsid w:val="0031723D"/>
    <w:rsid w:val="00321FB2"/>
    <w:rsid w:val="00326C0B"/>
    <w:rsid w:val="00327C98"/>
    <w:rsid w:val="00330780"/>
    <w:rsid w:val="003312F4"/>
    <w:rsid w:val="003317AF"/>
    <w:rsid w:val="003317D1"/>
    <w:rsid w:val="003419AF"/>
    <w:rsid w:val="00343A53"/>
    <w:rsid w:val="00346B9E"/>
    <w:rsid w:val="003544B3"/>
    <w:rsid w:val="003569C8"/>
    <w:rsid w:val="00360495"/>
    <w:rsid w:val="00362593"/>
    <w:rsid w:val="00362CC4"/>
    <w:rsid w:val="003632E4"/>
    <w:rsid w:val="00365CBC"/>
    <w:rsid w:val="0036705B"/>
    <w:rsid w:val="00367ADB"/>
    <w:rsid w:val="00367BF3"/>
    <w:rsid w:val="00370B5C"/>
    <w:rsid w:val="00371304"/>
    <w:rsid w:val="00371884"/>
    <w:rsid w:val="00376697"/>
    <w:rsid w:val="00381AC8"/>
    <w:rsid w:val="00386072"/>
    <w:rsid w:val="00386850"/>
    <w:rsid w:val="00394A9A"/>
    <w:rsid w:val="0039524C"/>
    <w:rsid w:val="00396B21"/>
    <w:rsid w:val="003A1012"/>
    <w:rsid w:val="003A5230"/>
    <w:rsid w:val="003B1E54"/>
    <w:rsid w:val="003B3280"/>
    <w:rsid w:val="003B693D"/>
    <w:rsid w:val="003C2366"/>
    <w:rsid w:val="003C2A4A"/>
    <w:rsid w:val="003C63AC"/>
    <w:rsid w:val="003D0217"/>
    <w:rsid w:val="003D0AC0"/>
    <w:rsid w:val="003D0B5A"/>
    <w:rsid w:val="003D4825"/>
    <w:rsid w:val="003D6851"/>
    <w:rsid w:val="003D6F91"/>
    <w:rsid w:val="003D7305"/>
    <w:rsid w:val="003E04EE"/>
    <w:rsid w:val="003E4756"/>
    <w:rsid w:val="003E7799"/>
    <w:rsid w:val="003F1497"/>
    <w:rsid w:val="00402F36"/>
    <w:rsid w:val="0041258F"/>
    <w:rsid w:val="00421520"/>
    <w:rsid w:val="004230D1"/>
    <w:rsid w:val="00425921"/>
    <w:rsid w:val="004277D8"/>
    <w:rsid w:val="004278AE"/>
    <w:rsid w:val="00427F26"/>
    <w:rsid w:val="00431438"/>
    <w:rsid w:val="00432F91"/>
    <w:rsid w:val="0043380F"/>
    <w:rsid w:val="00434909"/>
    <w:rsid w:val="004375B7"/>
    <w:rsid w:val="00437E9D"/>
    <w:rsid w:val="00440DF4"/>
    <w:rsid w:val="00446B6B"/>
    <w:rsid w:val="00450303"/>
    <w:rsid w:val="00451149"/>
    <w:rsid w:val="00452599"/>
    <w:rsid w:val="00455072"/>
    <w:rsid w:val="00456626"/>
    <w:rsid w:val="004643A2"/>
    <w:rsid w:val="0046511E"/>
    <w:rsid w:val="00470F51"/>
    <w:rsid w:val="004755D4"/>
    <w:rsid w:val="004760F1"/>
    <w:rsid w:val="00480EF7"/>
    <w:rsid w:val="004843D7"/>
    <w:rsid w:val="00484512"/>
    <w:rsid w:val="00491915"/>
    <w:rsid w:val="0049289F"/>
    <w:rsid w:val="00492BA1"/>
    <w:rsid w:val="0049764E"/>
    <w:rsid w:val="004979A7"/>
    <w:rsid w:val="004A0063"/>
    <w:rsid w:val="004A1012"/>
    <w:rsid w:val="004A1582"/>
    <w:rsid w:val="004A3BA4"/>
    <w:rsid w:val="004A442B"/>
    <w:rsid w:val="004A4F10"/>
    <w:rsid w:val="004A5AD0"/>
    <w:rsid w:val="004B0F54"/>
    <w:rsid w:val="004B10EE"/>
    <w:rsid w:val="004B6D1F"/>
    <w:rsid w:val="004C29C1"/>
    <w:rsid w:val="004C5178"/>
    <w:rsid w:val="004C6070"/>
    <w:rsid w:val="004D1DEF"/>
    <w:rsid w:val="004D2322"/>
    <w:rsid w:val="004D3FFA"/>
    <w:rsid w:val="004D5E57"/>
    <w:rsid w:val="004E02BD"/>
    <w:rsid w:val="004E0F4F"/>
    <w:rsid w:val="004E273F"/>
    <w:rsid w:val="004E4DE3"/>
    <w:rsid w:val="004E6F92"/>
    <w:rsid w:val="004E7C4E"/>
    <w:rsid w:val="004F1721"/>
    <w:rsid w:val="004F37A0"/>
    <w:rsid w:val="004F558E"/>
    <w:rsid w:val="005037F7"/>
    <w:rsid w:val="00506F2A"/>
    <w:rsid w:val="0051397E"/>
    <w:rsid w:val="00517CCB"/>
    <w:rsid w:val="00520C77"/>
    <w:rsid w:val="0053355F"/>
    <w:rsid w:val="00533AC6"/>
    <w:rsid w:val="00534FA1"/>
    <w:rsid w:val="00535639"/>
    <w:rsid w:val="00541289"/>
    <w:rsid w:val="0054372A"/>
    <w:rsid w:val="00545D68"/>
    <w:rsid w:val="0054699F"/>
    <w:rsid w:val="00547E58"/>
    <w:rsid w:val="005504B0"/>
    <w:rsid w:val="005530DF"/>
    <w:rsid w:val="00553415"/>
    <w:rsid w:val="0055435F"/>
    <w:rsid w:val="005549DD"/>
    <w:rsid w:val="00554B55"/>
    <w:rsid w:val="0056199C"/>
    <w:rsid w:val="00564495"/>
    <w:rsid w:val="00564D6D"/>
    <w:rsid w:val="005667D9"/>
    <w:rsid w:val="005746F0"/>
    <w:rsid w:val="005805F6"/>
    <w:rsid w:val="00584E75"/>
    <w:rsid w:val="0059134F"/>
    <w:rsid w:val="00595923"/>
    <w:rsid w:val="005A0939"/>
    <w:rsid w:val="005A0EF1"/>
    <w:rsid w:val="005A3080"/>
    <w:rsid w:val="005A3D99"/>
    <w:rsid w:val="005A452D"/>
    <w:rsid w:val="005A5218"/>
    <w:rsid w:val="005A5B64"/>
    <w:rsid w:val="005A6D8E"/>
    <w:rsid w:val="005C282A"/>
    <w:rsid w:val="005C3487"/>
    <w:rsid w:val="005D0E4E"/>
    <w:rsid w:val="005D503C"/>
    <w:rsid w:val="005D5857"/>
    <w:rsid w:val="005D724B"/>
    <w:rsid w:val="005E2310"/>
    <w:rsid w:val="005E3401"/>
    <w:rsid w:val="005F62FD"/>
    <w:rsid w:val="006024EB"/>
    <w:rsid w:val="00603924"/>
    <w:rsid w:val="00605F24"/>
    <w:rsid w:val="00607380"/>
    <w:rsid w:val="00607617"/>
    <w:rsid w:val="00607CF4"/>
    <w:rsid w:val="0061000A"/>
    <w:rsid w:val="0061156A"/>
    <w:rsid w:val="00613DEB"/>
    <w:rsid w:val="00616C7D"/>
    <w:rsid w:val="00616FD3"/>
    <w:rsid w:val="00620D9B"/>
    <w:rsid w:val="00620F6B"/>
    <w:rsid w:val="00621A76"/>
    <w:rsid w:val="006260C1"/>
    <w:rsid w:val="006262EB"/>
    <w:rsid w:val="00626676"/>
    <w:rsid w:val="00643152"/>
    <w:rsid w:val="006450E3"/>
    <w:rsid w:val="00647C4B"/>
    <w:rsid w:val="00651F35"/>
    <w:rsid w:val="00652D69"/>
    <w:rsid w:val="00653531"/>
    <w:rsid w:val="00653959"/>
    <w:rsid w:val="00654597"/>
    <w:rsid w:val="00655738"/>
    <w:rsid w:val="00655767"/>
    <w:rsid w:val="00655802"/>
    <w:rsid w:val="006566ED"/>
    <w:rsid w:val="0065679E"/>
    <w:rsid w:val="006572C7"/>
    <w:rsid w:val="006760FF"/>
    <w:rsid w:val="00677F56"/>
    <w:rsid w:val="00680DE6"/>
    <w:rsid w:val="00681265"/>
    <w:rsid w:val="00681B7B"/>
    <w:rsid w:val="00686EDB"/>
    <w:rsid w:val="006873FE"/>
    <w:rsid w:val="00692A98"/>
    <w:rsid w:val="00695E25"/>
    <w:rsid w:val="006A2D16"/>
    <w:rsid w:val="006A3EE8"/>
    <w:rsid w:val="006A40A6"/>
    <w:rsid w:val="006A465F"/>
    <w:rsid w:val="006A5EF4"/>
    <w:rsid w:val="006A6FA7"/>
    <w:rsid w:val="006B1015"/>
    <w:rsid w:val="006B25DA"/>
    <w:rsid w:val="006B2DE1"/>
    <w:rsid w:val="006B4DF9"/>
    <w:rsid w:val="006B6EF6"/>
    <w:rsid w:val="006B7020"/>
    <w:rsid w:val="006B7ADB"/>
    <w:rsid w:val="006C1A40"/>
    <w:rsid w:val="006C2CC8"/>
    <w:rsid w:val="006C4121"/>
    <w:rsid w:val="006C4A6D"/>
    <w:rsid w:val="006C552C"/>
    <w:rsid w:val="006C59E9"/>
    <w:rsid w:val="006C60E8"/>
    <w:rsid w:val="006D31BA"/>
    <w:rsid w:val="006D6B22"/>
    <w:rsid w:val="006D7556"/>
    <w:rsid w:val="006D7970"/>
    <w:rsid w:val="006E0FE7"/>
    <w:rsid w:val="006F5A4C"/>
    <w:rsid w:val="006F784A"/>
    <w:rsid w:val="007012E6"/>
    <w:rsid w:val="00701A67"/>
    <w:rsid w:val="007065C2"/>
    <w:rsid w:val="00707D50"/>
    <w:rsid w:val="0071005B"/>
    <w:rsid w:val="00716065"/>
    <w:rsid w:val="00716AE6"/>
    <w:rsid w:val="007206EB"/>
    <w:rsid w:val="00722CBF"/>
    <w:rsid w:val="007246C7"/>
    <w:rsid w:val="00727A59"/>
    <w:rsid w:val="00730AC5"/>
    <w:rsid w:val="00730DE3"/>
    <w:rsid w:val="00734A46"/>
    <w:rsid w:val="007409AD"/>
    <w:rsid w:val="00741915"/>
    <w:rsid w:val="007513D2"/>
    <w:rsid w:val="007521D9"/>
    <w:rsid w:val="00752CDD"/>
    <w:rsid w:val="007531AD"/>
    <w:rsid w:val="00757AFE"/>
    <w:rsid w:val="00763CD8"/>
    <w:rsid w:val="007648E2"/>
    <w:rsid w:val="00766B20"/>
    <w:rsid w:val="00767161"/>
    <w:rsid w:val="00770E5C"/>
    <w:rsid w:val="00772601"/>
    <w:rsid w:val="00773C7E"/>
    <w:rsid w:val="00776E94"/>
    <w:rsid w:val="0078239B"/>
    <w:rsid w:val="00797FB5"/>
    <w:rsid w:val="007A66D7"/>
    <w:rsid w:val="007B0000"/>
    <w:rsid w:val="007B214F"/>
    <w:rsid w:val="007B56D1"/>
    <w:rsid w:val="007B7E67"/>
    <w:rsid w:val="007C12E7"/>
    <w:rsid w:val="007C22FE"/>
    <w:rsid w:val="007C559F"/>
    <w:rsid w:val="007C74DB"/>
    <w:rsid w:val="007C7C52"/>
    <w:rsid w:val="007D099A"/>
    <w:rsid w:val="007D4D87"/>
    <w:rsid w:val="007D62B1"/>
    <w:rsid w:val="007D72E5"/>
    <w:rsid w:val="007E1F0A"/>
    <w:rsid w:val="007E362F"/>
    <w:rsid w:val="007E5005"/>
    <w:rsid w:val="007F267D"/>
    <w:rsid w:val="007F277F"/>
    <w:rsid w:val="007F5294"/>
    <w:rsid w:val="007F6E3B"/>
    <w:rsid w:val="00800930"/>
    <w:rsid w:val="00802F93"/>
    <w:rsid w:val="00803250"/>
    <w:rsid w:val="0080452E"/>
    <w:rsid w:val="00806AE8"/>
    <w:rsid w:val="0080763C"/>
    <w:rsid w:val="0081086B"/>
    <w:rsid w:val="00810EC7"/>
    <w:rsid w:val="0081140A"/>
    <w:rsid w:val="0081197B"/>
    <w:rsid w:val="00811F90"/>
    <w:rsid w:val="00815A07"/>
    <w:rsid w:val="0081626F"/>
    <w:rsid w:val="008253CF"/>
    <w:rsid w:val="008259E9"/>
    <w:rsid w:val="00825C5B"/>
    <w:rsid w:val="00826467"/>
    <w:rsid w:val="00826C0E"/>
    <w:rsid w:val="00827BE2"/>
    <w:rsid w:val="00831EA9"/>
    <w:rsid w:val="00840B70"/>
    <w:rsid w:val="008418DC"/>
    <w:rsid w:val="00842462"/>
    <w:rsid w:val="00844C35"/>
    <w:rsid w:val="00846B26"/>
    <w:rsid w:val="00850177"/>
    <w:rsid w:val="00850B98"/>
    <w:rsid w:val="008529D9"/>
    <w:rsid w:val="00854142"/>
    <w:rsid w:val="00854C49"/>
    <w:rsid w:val="008701DE"/>
    <w:rsid w:val="008747E1"/>
    <w:rsid w:val="00876AA8"/>
    <w:rsid w:val="00877135"/>
    <w:rsid w:val="00880412"/>
    <w:rsid w:val="00880F21"/>
    <w:rsid w:val="0088240E"/>
    <w:rsid w:val="00892EAE"/>
    <w:rsid w:val="00896D3D"/>
    <w:rsid w:val="00896E25"/>
    <w:rsid w:val="0089751F"/>
    <w:rsid w:val="008A2EA3"/>
    <w:rsid w:val="008A4E18"/>
    <w:rsid w:val="008A7F67"/>
    <w:rsid w:val="008B0511"/>
    <w:rsid w:val="008B1A3B"/>
    <w:rsid w:val="008B6E70"/>
    <w:rsid w:val="008B6FB3"/>
    <w:rsid w:val="008C0C9A"/>
    <w:rsid w:val="008C1A99"/>
    <w:rsid w:val="008D43F1"/>
    <w:rsid w:val="008D5678"/>
    <w:rsid w:val="008D577F"/>
    <w:rsid w:val="008E10F3"/>
    <w:rsid w:val="008F1D54"/>
    <w:rsid w:val="008F1F47"/>
    <w:rsid w:val="008F3F9D"/>
    <w:rsid w:val="008F5484"/>
    <w:rsid w:val="008F5ACF"/>
    <w:rsid w:val="008F5F3C"/>
    <w:rsid w:val="008F7867"/>
    <w:rsid w:val="00901B18"/>
    <w:rsid w:val="00906963"/>
    <w:rsid w:val="00911952"/>
    <w:rsid w:val="00911E10"/>
    <w:rsid w:val="0092095D"/>
    <w:rsid w:val="0092753D"/>
    <w:rsid w:val="00931FA6"/>
    <w:rsid w:val="0093290E"/>
    <w:rsid w:val="00936409"/>
    <w:rsid w:val="00936970"/>
    <w:rsid w:val="00936C22"/>
    <w:rsid w:val="00940ED8"/>
    <w:rsid w:val="0094149A"/>
    <w:rsid w:val="009422C6"/>
    <w:rsid w:val="00945352"/>
    <w:rsid w:val="0094541A"/>
    <w:rsid w:val="00950118"/>
    <w:rsid w:val="009518DE"/>
    <w:rsid w:val="00954F5F"/>
    <w:rsid w:val="009554F7"/>
    <w:rsid w:val="00960B60"/>
    <w:rsid w:val="00975220"/>
    <w:rsid w:val="009757E0"/>
    <w:rsid w:val="00975CEF"/>
    <w:rsid w:val="00976894"/>
    <w:rsid w:val="00981F33"/>
    <w:rsid w:val="009827F8"/>
    <w:rsid w:val="0098414E"/>
    <w:rsid w:val="0099397B"/>
    <w:rsid w:val="00994981"/>
    <w:rsid w:val="009A2AD9"/>
    <w:rsid w:val="009A43CF"/>
    <w:rsid w:val="009A63EC"/>
    <w:rsid w:val="009B038B"/>
    <w:rsid w:val="009B12F0"/>
    <w:rsid w:val="009B1AEC"/>
    <w:rsid w:val="009C1C79"/>
    <w:rsid w:val="009C2297"/>
    <w:rsid w:val="009C25BD"/>
    <w:rsid w:val="009C26AD"/>
    <w:rsid w:val="009C4C14"/>
    <w:rsid w:val="009D09AB"/>
    <w:rsid w:val="009D52A9"/>
    <w:rsid w:val="009E01EF"/>
    <w:rsid w:val="009E0A42"/>
    <w:rsid w:val="009E10D0"/>
    <w:rsid w:val="009E1FC1"/>
    <w:rsid w:val="009E2080"/>
    <w:rsid w:val="009E4D21"/>
    <w:rsid w:val="009F288F"/>
    <w:rsid w:val="009F3585"/>
    <w:rsid w:val="009F572D"/>
    <w:rsid w:val="009F602E"/>
    <w:rsid w:val="009F6BD0"/>
    <w:rsid w:val="00A05E30"/>
    <w:rsid w:val="00A107FC"/>
    <w:rsid w:val="00A11B90"/>
    <w:rsid w:val="00A1347A"/>
    <w:rsid w:val="00A1406F"/>
    <w:rsid w:val="00A1415F"/>
    <w:rsid w:val="00A2078B"/>
    <w:rsid w:val="00A2079A"/>
    <w:rsid w:val="00A22E4A"/>
    <w:rsid w:val="00A25F43"/>
    <w:rsid w:val="00A34DD2"/>
    <w:rsid w:val="00A357E4"/>
    <w:rsid w:val="00A41E47"/>
    <w:rsid w:val="00A4352C"/>
    <w:rsid w:val="00A4464A"/>
    <w:rsid w:val="00A46513"/>
    <w:rsid w:val="00A4795D"/>
    <w:rsid w:val="00A517D0"/>
    <w:rsid w:val="00A54C1A"/>
    <w:rsid w:val="00A621B9"/>
    <w:rsid w:val="00A71EFD"/>
    <w:rsid w:val="00A74720"/>
    <w:rsid w:val="00A80C0B"/>
    <w:rsid w:val="00A867D5"/>
    <w:rsid w:val="00A87B1B"/>
    <w:rsid w:val="00A94D52"/>
    <w:rsid w:val="00AA03B1"/>
    <w:rsid w:val="00AA3296"/>
    <w:rsid w:val="00AA3DD1"/>
    <w:rsid w:val="00AA74BC"/>
    <w:rsid w:val="00AB0A19"/>
    <w:rsid w:val="00AB154F"/>
    <w:rsid w:val="00AB4A12"/>
    <w:rsid w:val="00AB7002"/>
    <w:rsid w:val="00AC0C9A"/>
    <w:rsid w:val="00AC1426"/>
    <w:rsid w:val="00AD254C"/>
    <w:rsid w:val="00AD3C80"/>
    <w:rsid w:val="00AD725F"/>
    <w:rsid w:val="00AD7425"/>
    <w:rsid w:val="00AE1864"/>
    <w:rsid w:val="00AE1C0C"/>
    <w:rsid w:val="00AE3815"/>
    <w:rsid w:val="00AE45C7"/>
    <w:rsid w:val="00AE50D5"/>
    <w:rsid w:val="00AE567A"/>
    <w:rsid w:val="00AE6A57"/>
    <w:rsid w:val="00AE7183"/>
    <w:rsid w:val="00AF0987"/>
    <w:rsid w:val="00AF3517"/>
    <w:rsid w:val="00AF5732"/>
    <w:rsid w:val="00AF7588"/>
    <w:rsid w:val="00AF7D15"/>
    <w:rsid w:val="00B019FD"/>
    <w:rsid w:val="00B056A6"/>
    <w:rsid w:val="00B15872"/>
    <w:rsid w:val="00B1619E"/>
    <w:rsid w:val="00B217B6"/>
    <w:rsid w:val="00B265DB"/>
    <w:rsid w:val="00B323FD"/>
    <w:rsid w:val="00B33D63"/>
    <w:rsid w:val="00B36DD1"/>
    <w:rsid w:val="00B4532B"/>
    <w:rsid w:val="00B46695"/>
    <w:rsid w:val="00B478A0"/>
    <w:rsid w:val="00B53806"/>
    <w:rsid w:val="00B54A04"/>
    <w:rsid w:val="00B54F49"/>
    <w:rsid w:val="00B619BC"/>
    <w:rsid w:val="00B61CE9"/>
    <w:rsid w:val="00B6258E"/>
    <w:rsid w:val="00B62E1B"/>
    <w:rsid w:val="00B64166"/>
    <w:rsid w:val="00B6509B"/>
    <w:rsid w:val="00B676E6"/>
    <w:rsid w:val="00B67A53"/>
    <w:rsid w:val="00B70B9B"/>
    <w:rsid w:val="00B7376D"/>
    <w:rsid w:val="00B73EA5"/>
    <w:rsid w:val="00B8762B"/>
    <w:rsid w:val="00B87C85"/>
    <w:rsid w:val="00B91085"/>
    <w:rsid w:val="00B920BD"/>
    <w:rsid w:val="00B9263E"/>
    <w:rsid w:val="00B92D39"/>
    <w:rsid w:val="00B966DE"/>
    <w:rsid w:val="00B9714E"/>
    <w:rsid w:val="00BA02F8"/>
    <w:rsid w:val="00BA2E5D"/>
    <w:rsid w:val="00BA31D2"/>
    <w:rsid w:val="00BA65A8"/>
    <w:rsid w:val="00BA65E5"/>
    <w:rsid w:val="00BA69C8"/>
    <w:rsid w:val="00BB18C0"/>
    <w:rsid w:val="00BB197F"/>
    <w:rsid w:val="00BB248F"/>
    <w:rsid w:val="00BB2812"/>
    <w:rsid w:val="00BC160E"/>
    <w:rsid w:val="00BC2391"/>
    <w:rsid w:val="00BC3368"/>
    <w:rsid w:val="00BC3DA5"/>
    <w:rsid w:val="00BC46BC"/>
    <w:rsid w:val="00BC594C"/>
    <w:rsid w:val="00BC7EF1"/>
    <w:rsid w:val="00BD1B58"/>
    <w:rsid w:val="00BD27D2"/>
    <w:rsid w:val="00BD4B51"/>
    <w:rsid w:val="00BD577F"/>
    <w:rsid w:val="00BE259D"/>
    <w:rsid w:val="00BE26A9"/>
    <w:rsid w:val="00BE27BF"/>
    <w:rsid w:val="00BE3177"/>
    <w:rsid w:val="00BE79D2"/>
    <w:rsid w:val="00BF030C"/>
    <w:rsid w:val="00BF15AE"/>
    <w:rsid w:val="00BF1B84"/>
    <w:rsid w:val="00BF1D25"/>
    <w:rsid w:val="00BF5595"/>
    <w:rsid w:val="00C014BE"/>
    <w:rsid w:val="00C02DE1"/>
    <w:rsid w:val="00C046FC"/>
    <w:rsid w:val="00C04C13"/>
    <w:rsid w:val="00C056D5"/>
    <w:rsid w:val="00C10906"/>
    <w:rsid w:val="00C13D9B"/>
    <w:rsid w:val="00C15F37"/>
    <w:rsid w:val="00C16138"/>
    <w:rsid w:val="00C17798"/>
    <w:rsid w:val="00C17B1B"/>
    <w:rsid w:val="00C242BD"/>
    <w:rsid w:val="00C254A7"/>
    <w:rsid w:val="00C268D6"/>
    <w:rsid w:val="00C2766F"/>
    <w:rsid w:val="00C331BD"/>
    <w:rsid w:val="00C3366E"/>
    <w:rsid w:val="00C336C8"/>
    <w:rsid w:val="00C359C0"/>
    <w:rsid w:val="00C43395"/>
    <w:rsid w:val="00C44D7E"/>
    <w:rsid w:val="00C45124"/>
    <w:rsid w:val="00C46173"/>
    <w:rsid w:val="00C5191D"/>
    <w:rsid w:val="00C52BE7"/>
    <w:rsid w:val="00C555D0"/>
    <w:rsid w:val="00C57A75"/>
    <w:rsid w:val="00C613C2"/>
    <w:rsid w:val="00C61531"/>
    <w:rsid w:val="00C61BAB"/>
    <w:rsid w:val="00C668B7"/>
    <w:rsid w:val="00C66AAF"/>
    <w:rsid w:val="00C70ACF"/>
    <w:rsid w:val="00C7492A"/>
    <w:rsid w:val="00C754DC"/>
    <w:rsid w:val="00C77AB5"/>
    <w:rsid w:val="00C9313A"/>
    <w:rsid w:val="00CA4112"/>
    <w:rsid w:val="00CA6837"/>
    <w:rsid w:val="00CB3FC6"/>
    <w:rsid w:val="00CB41A8"/>
    <w:rsid w:val="00CC004D"/>
    <w:rsid w:val="00CC2362"/>
    <w:rsid w:val="00CC31D0"/>
    <w:rsid w:val="00CC369A"/>
    <w:rsid w:val="00CC53B3"/>
    <w:rsid w:val="00CC54B2"/>
    <w:rsid w:val="00CE28EC"/>
    <w:rsid w:val="00CE6F37"/>
    <w:rsid w:val="00CE7512"/>
    <w:rsid w:val="00CE7D9E"/>
    <w:rsid w:val="00CF05BD"/>
    <w:rsid w:val="00CF0A5A"/>
    <w:rsid w:val="00CF0B29"/>
    <w:rsid w:val="00CF1544"/>
    <w:rsid w:val="00CF197F"/>
    <w:rsid w:val="00CF463A"/>
    <w:rsid w:val="00D01BD3"/>
    <w:rsid w:val="00D0683C"/>
    <w:rsid w:val="00D102E5"/>
    <w:rsid w:val="00D122E5"/>
    <w:rsid w:val="00D13104"/>
    <w:rsid w:val="00D13B0D"/>
    <w:rsid w:val="00D166BF"/>
    <w:rsid w:val="00D168EC"/>
    <w:rsid w:val="00D20235"/>
    <w:rsid w:val="00D20554"/>
    <w:rsid w:val="00D236FC"/>
    <w:rsid w:val="00D2636B"/>
    <w:rsid w:val="00D304F3"/>
    <w:rsid w:val="00D326C4"/>
    <w:rsid w:val="00D43A50"/>
    <w:rsid w:val="00D458AB"/>
    <w:rsid w:val="00D46C67"/>
    <w:rsid w:val="00D52B29"/>
    <w:rsid w:val="00D55BF9"/>
    <w:rsid w:val="00D55EE8"/>
    <w:rsid w:val="00D57B99"/>
    <w:rsid w:val="00D60AAE"/>
    <w:rsid w:val="00D63623"/>
    <w:rsid w:val="00D64710"/>
    <w:rsid w:val="00D66BB6"/>
    <w:rsid w:val="00D67911"/>
    <w:rsid w:val="00D748DB"/>
    <w:rsid w:val="00D8438F"/>
    <w:rsid w:val="00D90D50"/>
    <w:rsid w:val="00D922D6"/>
    <w:rsid w:val="00D94904"/>
    <w:rsid w:val="00DA1D73"/>
    <w:rsid w:val="00DA4F1C"/>
    <w:rsid w:val="00DA4F94"/>
    <w:rsid w:val="00DA7A6A"/>
    <w:rsid w:val="00DB1225"/>
    <w:rsid w:val="00DB71E0"/>
    <w:rsid w:val="00DB78FC"/>
    <w:rsid w:val="00DC11A5"/>
    <w:rsid w:val="00DC3A9A"/>
    <w:rsid w:val="00DC7625"/>
    <w:rsid w:val="00DD20DC"/>
    <w:rsid w:val="00DD22E3"/>
    <w:rsid w:val="00DD5F77"/>
    <w:rsid w:val="00DD6FA8"/>
    <w:rsid w:val="00DE1A6F"/>
    <w:rsid w:val="00DF3BFB"/>
    <w:rsid w:val="00DF4535"/>
    <w:rsid w:val="00DF4ED9"/>
    <w:rsid w:val="00DF547C"/>
    <w:rsid w:val="00E022EB"/>
    <w:rsid w:val="00E0438B"/>
    <w:rsid w:val="00E06714"/>
    <w:rsid w:val="00E06E24"/>
    <w:rsid w:val="00E10AD9"/>
    <w:rsid w:val="00E12218"/>
    <w:rsid w:val="00E12F44"/>
    <w:rsid w:val="00E14E33"/>
    <w:rsid w:val="00E155FF"/>
    <w:rsid w:val="00E217E1"/>
    <w:rsid w:val="00E25872"/>
    <w:rsid w:val="00E260EB"/>
    <w:rsid w:val="00E33F0E"/>
    <w:rsid w:val="00E35594"/>
    <w:rsid w:val="00E36F3A"/>
    <w:rsid w:val="00E41970"/>
    <w:rsid w:val="00E463F9"/>
    <w:rsid w:val="00E46CF0"/>
    <w:rsid w:val="00E500A0"/>
    <w:rsid w:val="00E51AEF"/>
    <w:rsid w:val="00E5245C"/>
    <w:rsid w:val="00E55C16"/>
    <w:rsid w:val="00E57477"/>
    <w:rsid w:val="00E612BA"/>
    <w:rsid w:val="00E61CD1"/>
    <w:rsid w:val="00E652F8"/>
    <w:rsid w:val="00E728C5"/>
    <w:rsid w:val="00E72F4E"/>
    <w:rsid w:val="00E758DD"/>
    <w:rsid w:val="00E801DE"/>
    <w:rsid w:val="00E8107E"/>
    <w:rsid w:val="00E82AC6"/>
    <w:rsid w:val="00E90F45"/>
    <w:rsid w:val="00E96390"/>
    <w:rsid w:val="00EA0FA3"/>
    <w:rsid w:val="00EA160F"/>
    <w:rsid w:val="00EA1614"/>
    <w:rsid w:val="00EA5F1F"/>
    <w:rsid w:val="00EA64CB"/>
    <w:rsid w:val="00EA6609"/>
    <w:rsid w:val="00EA7160"/>
    <w:rsid w:val="00EB1AF8"/>
    <w:rsid w:val="00EB2B66"/>
    <w:rsid w:val="00EB60B9"/>
    <w:rsid w:val="00EB6F96"/>
    <w:rsid w:val="00EC2B2C"/>
    <w:rsid w:val="00EC2D30"/>
    <w:rsid w:val="00EC3F35"/>
    <w:rsid w:val="00ED03AA"/>
    <w:rsid w:val="00ED07D6"/>
    <w:rsid w:val="00ED0834"/>
    <w:rsid w:val="00ED505F"/>
    <w:rsid w:val="00ED6487"/>
    <w:rsid w:val="00EE057E"/>
    <w:rsid w:val="00EE1553"/>
    <w:rsid w:val="00EE1C5A"/>
    <w:rsid w:val="00EE5746"/>
    <w:rsid w:val="00EE6CD1"/>
    <w:rsid w:val="00EF4FE8"/>
    <w:rsid w:val="00EF64C9"/>
    <w:rsid w:val="00EF72A5"/>
    <w:rsid w:val="00F01083"/>
    <w:rsid w:val="00F01FF6"/>
    <w:rsid w:val="00F03AB1"/>
    <w:rsid w:val="00F053FB"/>
    <w:rsid w:val="00F07A41"/>
    <w:rsid w:val="00F10B97"/>
    <w:rsid w:val="00F1174B"/>
    <w:rsid w:val="00F12D4D"/>
    <w:rsid w:val="00F14DF8"/>
    <w:rsid w:val="00F20206"/>
    <w:rsid w:val="00F2791F"/>
    <w:rsid w:val="00F33011"/>
    <w:rsid w:val="00F35D90"/>
    <w:rsid w:val="00F375F5"/>
    <w:rsid w:val="00F3765A"/>
    <w:rsid w:val="00F41157"/>
    <w:rsid w:val="00F44BA4"/>
    <w:rsid w:val="00F45EC8"/>
    <w:rsid w:val="00F462DA"/>
    <w:rsid w:val="00F46E4C"/>
    <w:rsid w:val="00F50E31"/>
    <w:rsid w:val="00F523C0"/>
    <w:rsid w:val="00F53443"/>
    <w:rsid w:val="00F55497"/>
    <w:rsid w:val="00F61B66"/>
    <w:rsid w:val="00F62D7C"/>
    <w:rsid w:val="00F63A71"/>
    <w:rsid w:val="00F7267C"/>
    <w:rsid w:val="00F77843"/>
    <w:rsid w:val="00F844B9"/>
    <w:rsid w:val="00F84FFB"/>
    <w:rsid w:val="00F87345"/>
    <w:rsid w:val="00F87562"/>
    <w:rsid w:val="00F92614"/>
    <w:rsid w:val="00F92BD6"/>
    <w:rsid w:val="00F93B7F"/>
    <w:rsid w:val="00F95577"/>
    <w:rsid w:val="00F958C6"/>
    <w:rsid w:val="00F96C25"/>
    <w:rsid w:val="00F97331"/>
    <w:rsid w:val="00FA5D00"/>
    <w:rsid w:val="00FB1867"/>
    <w:rsid w:val="00FB3407"/>
    <w:rsid w:val="00FB5F3A"/>
    <w:rsid w:val="00FC0D08"/>
    <w:rsid w:val="00FC1D2E"/>
    <w:rsid w:val="00FC29D4"/>
    <w:rsid w:val="00FC38F7"/>
    <w:rsid w:val="00FC4944"/>
    <w:rsid w:val="00FC4B3D"/>
    <w:rsid w:val="00FD1F8A"/>
    <w:rsid w:val="00FD308C"/>
    <w:rsid w:val="00FE0FA9"/>
    <w:rsid w:val="00FE2BF4"/>
    <w:rsid w:val="00FE2EF3"/>
    <w:rsid w:val="00FE63F6"/>
    <w:rsid w:val="00FE6DC9"/>
    <w:rsid w:val="00FF3124"/>
    <w:rsid w:val="00FF396F"/>
    <w:rsid w:val="00FF3A7B"/>
    <w:rsid w:val="00FF4B40"/>
    <w:rsid w:val="00FF6F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F3FD8"/>
  <w15:docId w15:val="{E6736152-5A7A-7647-A6DA-4BC3F7708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60C1"/>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30DE3"/>
    <w:pPr>
      <w:ind w:left="720"/>
      <w:contextualSpacing/>
    </w:pPr>
  </w:style>
  <w:style w:type="paragraph" w:customStyle="1" w:styleId="Default">
    <w:name w:val="Default"/>
    <w:rsid w:val="00EA6609"/>
    <w:pPr>
      <w:autoSpaceDE w:val="0"/>
      <w:autoSpaceDN w:val="0"/>
      <w:adjustRightInd w:val="0"/>
    </w:pPr>
    <w:rPr>
      <w:rFonts w:cs="Calibri"/>
      <w:color w:val="000000"/>
      <w:sz w:val="24"/>
      <w:szCs w:val="24"/>
      <w:lang w:eastAsia="en-US"/>
    </w:rPr>
  </w:style>
  <w:style w:type="table" w:styleId="Grigliatabella">
    <w:name w:val="Table Grid"/>
    <w:basedOn w:val="Tabellanormale"/>
    <w:rsid w:val="00122C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link w:val="SottotitoloCarattere"/>
    <w:uiPriority w:val="11"/>
    <w:qFormat/>
    <w:rsid w:val="00B265DB"/>
    <w:pPr>
      <w:numPr>
        <w:ilvl w:val="1"/>
      </w:numPr>
      <w:spacing w:after="160"/>
    </w:pPr>
    <w:rPr>
      <w:rFonts w:eastAsia="Times New Roman"/>
      <w:color w:val="5A5A5A"/>
      <w:spacing w:val="15"/>
      <w:sz w:val="22"/>
      <w:szCs w:val="22"/>
    </w:rPr>
  </w:style>
  <w:style w:type="character" w:customStyle="1" w:styleId="SottotitoloCarattere">
    <w:name w:val="Sottotitolo Carattere"/>
    <w:link w:val="Sottotitolo"/>
    <w:uiPriority w:val="11"/>
    <w:rsid w:val="00B265DB"/>
    <w:rPr>
      <w:rFonts w:eastAsia="Times New Roman"/>
      <w:color w:val="5A5A5A"/>
      <w:spacing w:val="15"/>
      <w:sz w:val="22"/>
      <w:szCs w:val="22"/>
    </w:rPr>
  </w:style>
  <w:style w:type="paragraph" w:styleId="Intestazione">
    <w:name w:val="header"/>
    <w:basedOn w:val="Normale"/>
    <w:link w:val="IntestazioneCarattere"/>
    <w:uiPriority w:val="99"/>
    <w:unhideWhenUsed/>
    <w:rsid w:val="00F844B9"/>
    <w:pPr>
      <w:tabs>
        <w:tab w:val="center" w:pos="4819"/>
        <w:tab w:val="right" w:pos="9638"/>
      </w:tabs>
    </w:pPr>
  </w:style>
  <w:style w:type="character" w:customStyle="1" w:styleId="IntestazioneCarattere">
    <w:name w:val="Intestazione Carattere"/>
    <w:basedOn w:val="Carpredefinitoparagrafo"/>
    <w:link w:val="Intestazione"/>
    <w:uiPriority w:val="99"/>
    <w:rsid w:val="00F844B9"/>
  </w:style>
  <w:style w:type="paragraph" w:styleId="Pidipagina">
    <w:name w:val="footer"/>
    <w:basedOn w:val="Normale"/>
    <w:link w:val="PidipaginaCarattere"/>
    <w:uiPriority w:val="99"/>
    <w:unhideWhenUsed/>
    <w:rsid w:val="00F844B9"/>
    <w:pPr>
      <w:tabs>
        <w:tab w:val="center" w:pos="4819"/>
        <w:tab w:val="right" w:pos="9638"/>
      </w:tabs>
    </w:pPr>
  </w:style>
  <w:style w:type="character" w:customStyle="1" w:styleId="PidipaginaCarattere">
    <w:name w:val="Piè di pagina Carattere"/>
    <w:basedOn w:val="Carpredefinitoparagrafo"/>
    <w:link w:val="Pidipagina"/>
    <w:uiPriority w:val="99"/>
    <w:rsid w:val="00F844B9"/>
  </w:style>
  <w:style w:type="paragraph" w:styleId="Testofumetto">
    <w:name w:val="Balloon Text"/>
    <w:basedOn w:val="Normale"/>
    <w:link w:val="TestofumettoCarattere"/>
    <w:uiPriority w:val="99"/>
    <w:semiHidden/>
    <w:unhideWhenUsed/>
    <w:rsid w:val="00F844B9"/>
    <w:rPr>
      <w:rFonts w:ascii="Tahoma" w:hAnsi="Tahoma"/>
      <w:sz w:val="16"/>
      <w:szCs w:val="16"/>
    </w:rPr>
  </w:style>
  <w:style w:type="character" w:customStyle="1" w:styleId="TestofumettoCarattere">
    <w:name w:val="Testo fumetto Carattere"/>
    <w:link w:val="Testofumetto"/>
    <w:uiPriority w:val="99"/>
    <w:semiHidden/>
    <w:rsid w:val="00F844B9"/>
    <w:rPr>
      <w:rFonts w:ascii="Tahoma" w:hAnsi="Tahoma" w:cs="Tahoma"/>
      <w:sz w:val="16"/>
      <w:szCs w:val="16"/>
    </w:rPr>
  </w:style>
  <w:style w:type="character" w:styleId="Collegamentoipertestuale">
    <w:name w:val="Hyperlink"/>
    <w:uiPriority w:val="99"/>
    <w:unhideWhenUsed/>
    <w:rsid w:val="008F3F9D"/>
    <w:rPr>
      <w:color w:val="0563C1"/>
      <w:u w:val="single"/>
    </w:rPr>
  </w:style>
  <w:style w:type="character" w:styleId="Rimandocommento">
    <w:name w:val="annotation reference"/>
    <w:semiHidden/>
    <w:unhideWhenUsed/>
    <w:rsid w:val="004D3FFA"/>
    <w:rPr>
      <w:sz w:val="16"/>
      <w:szCs w:val="16"/>
    </w:rPr>
  </w:style>
  <w:style w:type="paragraph" w:styleId="Testocommento">
    <w:name w:val="annotation text"/>
    <w:basedOn w:val="Normale"/>
    <w:link w:val="TestocommentoCarattere"/>
    <w:unhideWhenUsed/>
    <w:rsid w:val="004D3FFA"/>
    <w:rPr>
      <w:sz w:val="20"/>
      <w:szCs w:val="20"/>
    </w:rPr>
  </w:style>
  <w:style w:type="character" w:customStyle="1" w:styleId="TestocommentoCarattere">
    <w:name w:val="Testo commento Carattere"/>
    <w:link w:val="Testocommento"/>
    <w:rsid w:val="004D3FFA"/>
    <w:rPr>
      <w:sz w:val="20"/>
      <w:szCs w:val="20"/>
    </w:rPr>
  </w:style>
  <w:style w:type="paragraph" w:styleId="Soggettocommento">
    <w:name w:val="annotation subject"/>
    <w:basedOn w:val="Testocommento"/>
    <w:next w:val="Testocommento"/>
    <w:link w:val="SoggettocommentoCarattere"/>
    <w:uiPriority w:val="99"/>
    <w:semiHidden/>
    <w:unhideWhenUsed/>
    <w:rsid w:val="004D3FFA"/>
    <w:rPr>
      <w:b/>
      <w:bCs/>
    </w:rPr>
  </w:style>
  <w:style w:type="character" w:customStyle="1" w:styleId="SoggettocommentoCarattere">
    <w:name w:val="Soggetto commento Carattere"/>
    <w:link w:val="Soggettocommento"/>
    <w:uiPriority w:val="99"/>
    <w:semiHidden/>
    <w:rsid w:val="004D3FFA"/>
    <w:rPr>
      <w:b/>
      <w:bCs/>
      <w:sz w:val="20"/>
      <w:szCs w:val="20"/>
    </w:rPr>
  </w:style>
  <w:style w:type="character" w:styleId="Enfasicorsivo">
    <w:name w:val="Emphasis"/>
    <w:qFormat/>
    <w:rsid w:val="00B33D63"/>
    <w:rPr>
      <w:i/>
      <w:iCs/>
    </w:rPr>
  </w:style>
  <w:style w:type="table" w:customStyle="1" w:styleId="Grigliatabella1">
    <w:name w:val="Griglia tabella1"/>
    <w:basedOn w:val="Tabellanormale"/>
    <w:next w:val="Grigliatabella"/>
    <w:rsid w:val="00B33D6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64495"/>
    <w:rPr>
      <w:sz w:val="24"/>
      <w:szCs w:val="24"/>
      <w:lang w:eastAsia="en-US"/>
    </w:rPr>
  </w:style>
  <w:style w:type="paragraph" w:styleId="NormaleWeb">
    <w:name w:val="Normal (Web)"/>
    <w:basedOn w:val="Normale"/>
    <w:uiPriority w:val="99"/>
    <w:qFormat/>
    <w:rsid w:val="0071005B"/>
    <w:pPr>
      <w:suppressAutoHyphens/>
      <w:overflowPunct w:val="0"/>
      <w:spacing w:before="280" w:after="280"/>
    </w:pPr>
    <w:rPr>
      <w:rFonts w:ascii="Times New Roman" w:eastAsia="Times New Roman" w:hAnsi="Times New Roman"/>
      <w:lang w:eastAsia="zh-CN"/>
    </w:rPr>
  </w:style>
  <w:style w:type="paragraph" w:customStyle="1" w:styleId="yiv7768536640msolistparagraph">
    <w:name w:val="yiv7768536640msolistparagraph"/>
    <w:basedOn w:val="Normale"/>
    <w:rsid w:val="006E0FE7"/>
    <w:pPr>
      <w:spacing w:before="100" w:beforeAutospacing="1" w:after="100" w:afterAutospacing="1"/>
    </w:pPr>
    <w:rPr>
      <w:rFonts w:ascii="Times New Roman" w:eastAsia="Times New Roman" w:hAnsi="Times New Roman"/>
      <w:lang w:eastAsia="it-IT"/>
    </w:rPr>
  </w:style>
  <w:style w:type="character" w:customStyle="1" w:styleId="Rimandocommento2">
    <w:name w:val="Rimando commento2"/>
    <w:rsid w:val="00446B6B"/>
    <w:rPr>
      <w:sz w:val="16"/>
      <w:szCs w:val="16"/>
    </w:rPr>
  </w:style>
  <w:style w:type="numbering" w:customStyle="1" w:styleId="Elencocorrente1">
    <w:name w:val="Elenco corrente1"/>
    <w:uiPriority w:val="99"/>
    <w:rsid w:val="006D7556"/>
    <w:pPr>
      <w:numPr>
        <w:numId w:val="1"/>
      </w:numPr>
    </w:pPr>
  </w:style>
  <w:style w:type="numbering" w:customStyle="1" w:styleId="Elencocorrente2">
    <w:name w:val="Elenco corrente2"/>
    <w:uiPriority w:val="99"/>
    <w:rsid w:val="00034B26"/>
    <w:pPr>
      <w:numPr>
        <w:numId w:val="2"/>
      </w:numPr>
    </w:pPr>
  </w:style>
  <w:style w:type="numbering" w:customStyle="1" w:styleId="Elencocorrente3">
    <w:name w:val="Elenco corrente3"/>
    <w:uiPriority w:val="99"/>
    <w:rsid w:val="00FF6FE5"/>
    <w:pPr>
      <w:numPr>
        <w:numId w:val="3"/>
      </w:numPr>
    </w:pPr>
  </w:style>
  <w:style w:type="numbering" w:customStyle="1" w:styleId="Elencocorrente4">
    <w:name w:val="Elenco corrente4"/>
    <w:uiPriority w:val="99"/>
    <w:rsid w:val="00772601"/>
    <w:pPr>
      <w:numPr>
        <w:numId w:val="4"/>
      </w:numPr>
    </w:pPr>
  </w:style>
  <w:style w:type="numbering" w:customStyle="1" w:styleId="Elencocorrente5">
    <w:name w:val="Elenco corrente5"/>
    <w:uiPriority w:val="99"/>
    <w:rsid w:val="00144717"/>
    <w:pPr>
      <w:numPr>
        <w:numId w:val="5"/>
      </w:numPr>
    </w:pPr>
  </w:style>
  <w:style w:type="numbering" w:customStyle="1" w:styleId="Elencocorrente6">
    <w:name w:val="Elenco corrente6"/>
    <w:uiPriority w:val="99"/>
    <w:rsid w:val="00144717"/>
    <w:pPr>
      <w:numPr>
        <w:numId w:val="6"/>
      </w:numPr>
    </w:pPr>
  </w:style>
  <w:style w:type="numbering" w:customStyle="1" w:styleId="Elencocorrente7">
    <w:name w:val="Elenco corrente7"/>
    <w:uiPriority w:val="99"/>
    <w:rsid w:val="00144717"/>
    <w:pPr>
      <w:numPr>
        <w:numId w:val="7"/>
      </w:numPr>
    </w:pPr>
  </w:style>
  <w:style w:type="paragraph" w:customStyle="1" w:styleId="TableParagraph">
    <w:name w:val="Table Paragraph"/>
    <w:basedOn w:val="Normale"/>
    <w:uiPriority w:val="1"/>
    <w:qFormat/>
    <w:rsid w:val="009C2297"/>
    <w:pPr>
      <w:widowControl w:val="0"/>
      <w:autoSpaceDE w:val="0"/>
      <w:autoSpaceDN w:val="0"/>
      <w:spacing w:before="42"/>
      <w:ind w:left="200"/>
    </w:pPr>
    <w:rPr>
      <w:rFonts w:ascii="Times New Roman" w:eastAsia="Times New Roman" w:hAnsi="Times New Roman"/>
      <w:sz w:val="22"/>
      <w:szCs w:val="22"/>
    </w:rPr>
  </w:style>
  <w:style w:type="character" w:customStyle="1" w:styleId="fontstyle01">
    <w:name w:val="fontstyle01"/>
    <w:basedOn w:val="Carpredefinitoparagrafo"/>
    <w:rsid w:val="00046AFD"/>
    <w:rPr>
      <w:rFonts w:ascii="Calibri" w:hAnsi="Calibri" w:hint="default"/>
      <w:b/>
      <w:bCs/>
      <w:i w:val="0"/>
      <w:iCs w:val="0"/>
      <w:color w:val="000000"/>
      <w:sz w:val="20"/>
      <w:szCs w:val="20"/>
    </w:rPr>
  </w:style>
  <w:style w:type="paragraph" w:styleId="Corpotesto">
    <w:name w:val="Body Text"/>
    <w:basedOn w:val="Normale"/>
    <w:link w:val="CorpotestoCarattere"/>
    <w:uiPriority w:val="1"/>
    <w:qFormat/>
    <w:rsid w:val="00CF463A"/>
    <w:pPr>
      <w:widowControl w:val="0"/>
      <w:autoSpaceDE w:val="0"/>
      <w:autoSpaceDN w:val="0"/>
    </w:pPr>
    <w:rPr>
      <w:rFonts w:ascii="Times New Roman" w:eastAsia="Times New Roman" w:hAnsi="Times New Roman"/>
    </w:rPr>
  </w:style>
  <w:style w:type="character" w:customStyle="1" w:styleId="CorpotestoCarattere">
    <w:name w:val="Corpo testo Carattere"/>
    <w:basedOn w:val="Carpredefinitoparagrafo"/>
    <w:link w:val="Corpotesto"/>
    <w:uiPriority w:val="1"/>
    <w:rsid w:val="00CF463A"/>
    <w:rPr>
      <w:rFonts w:ascii="Times New Roman" w:eastAsia="Times New Roman" w:hAnsi="Times New Roman"/>
      <w:sz w:val="24"/>
      <w:szCs w:val="24"/>
      <w:lang w:eastAsia="en-US"/>
    </w:rPr>
  </w:style>
  <w:style w:type="character" w:customStyle="1" w:styleId="Menzionenonrisolta1">
    <w:name w:val="Menzione non risolta1"/>
    <w:basedOn w:val="Carpredefinitoparagrafo"/>
    <w:uiPriority w:val="99"/>
    <w:semiHidden/>
    <w:unhideWhenUsed/>
    <w:rsid w:val="00093A19"/>
    <w:rPr>
      <w:color w:val="605E5C"/>
      <w:shd w:val="clear" w:color="auto" w:fill="E1DFDD"/>
    </w:rPr>
  </w:style>
  <w:style w:type="character" w:styleId="Collegamentovisitato">
    <w:name w:val="FollowedHyperlink"/>
    <w:basedOn w:val="Carpredefinitoparagrafo"/>
    <w:uiPriority w:val="99"/>
    <w:semiHidden/>
    <w:unhideWhenUsed/>
    <w:rsid w:val="00A71E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38660">
      <w:bodyDiv w:val="1"/>
      <w:marLeft w:val="0"/>
      <w:marRight w:val="0"/>
      <w:marTop w:val="0"/>
      <w:marBottom w:val="0"/>
      <w:divBdr>
        <w:top w:val="none" w:sz="0" w:space="0" w:color="auto"/>
        <w:left w:val="none" w:sz="0" w:space="0" w:color="auto"/>
        <w:bottom w:val="none" w:sz="0" w:space="0" w:color="auto"/>
        <w:right w:val="none" w:sz="0" w:space="0" w:color="auto"/>
      </w:divBdr>
    </w:div>
    <w:div w:id="534464597">
      <w:bodyDiv w:val="1"/>
      <w:marLeft w:val="0"/>
      <w:marRight w:val="0"/>
      <w:marTop w:val="0"/>
      <w:marBottom w:val="0"/>
      <w:divBdr>
        <w:top w:val="none" w:sz="0" w:space="0" w:color="auto"/>
        <w:left w:val="none" w:sz="0" w:space="0" w:color="auto"/>
        <w:bottom w:val="none" w:sz="0" w:space="0" w:color="auto"/>
        <w:right w:val="none" w:sz="0" w:space="0" w:color="auto"/>
      </w:divBdr>
    </w:div>
    <w:div w:id="604768944">
      <w:bodyDiv w:val="1"/>
      <w:marLeft w:val="0"/>
      <w:marRight w:val="0"/>
      <w:marTop w:val="0"/>
      <w:marBottom w:val="0"/>
      <w:divBdr>
        <w:top w:val="none" w:sz="0" w:space="0" w:color="auto"/>
        <w:left w:val="none" w:sz="0" w:space="0" w:color="auto"/>
        <w:bottom w:val="none" w:sz="0" w:space="0" w:color="auto"/>
        <w:right w:val="none" w:sz="0" w:space="0" w:color="auto"/>
      </w:divBdr>
    </w:div>
    <w:div w:id="670447993">
      <w:bodyDiv w:val="1"/>
      <w:marLeft w:val="0"/>
      <w:marRight w:val="0"/>
      <w:marTop w:val="0"/>
      <w:marBottom w:val="0"/>
      <w:divBdr>
        <w:top w:val="none" w:sz="0" w:space="0" w:color="auto"/>
        <w:left w:val="none" w:sz="0" w:space="0" w:color="auto"/>
        <w:bottom w:val="none" w:sz="0" w:space="0" w:color="auto"/>
        <w:right w:val="none" w:sz="0" w:space="0" w:color="auto"/>
      </w:divBdr>
      <w:divsChild>
        <w:div w:id="1901477778">
          <w:marLeft w:val="0"/>
          <w:marRight w:val="0"/>
          <w:marTop w:val="0"/>
          <w:marBottom w:val="0"/>
          <w:divBdr>
            <w:top w:val="none" w:sz="0" w:space="0" w:color="auto"/>
            <w:left w:val="none" w:sz="0" w:space="0" w:color="auto"/>
            <w:bottom w:val="none" w:sz="0" w:space="0" w:color="auto"/>
            <w:right w:val="none" w:sz="0" w:space="0" w:color="auto"/>
          </w:divBdr>
        </w:div>
        <w:div w:id="973487022">
          <w:marLeft w:val="0"/>
          <w:marRight w:val="0"/>
          <w:marTop w:val="0"/>
          <w:marBottom w:val="0"/>
          <w:divBdr>
            <w:top w:val="none" w:sz="0" w:space="0" w:color="auto"/>
            <w:left w:val="none" w:sz="0" w:space="0" w:color="auto"/>
            <w:bottom w:val="none" w:sz="0" w:space="0" w:color="auto"/>
            <w:right w:val="none" w:sz="0" w:space="0" w:color="auto"/>
          </w:divBdr>
          <w:divsChild>
            <w:div w:id="151676316">
              <w:marLeft w:val="0"/>
              <w:marRight w:val="0"/>
              <w:marTop w:val="0"/>
              <w:marBottom w:val="0"/>
              <w:divBdr>
                <w:top w:val="none" w:sz="0" w:space="0" w:color="auto"/>
                <w:left w:val="none" w:sz="0" w:space="0" w:color="auto"/>
                <w:bottom w:val="none" w:sz="0" w:space="0" w:color="auto"/>
                <w:right w:val="none" w:sz="0" w:space="0" w:color="auto"/>
              </w:divBdr>
              <w:divsChild>
                <w:div w:id="1576936979">
                  <w:marLeft w:val="0"/>
                  <w:marRight w:val="0"/>
                  <w:marTop w:val="0"/>
                  <w:marBottom w:val="0"/>
                  <w:divBdr>
                    <w:top w:val="none" w:sz="0" w:space="0" w:color="auto"/>
                    <w:left w:val="none" w:sz="0" w:space="0" w:color="auto"/>
                    <w:bottom w:val="none" w:sz="0" w:space="0" w:color="auto"/>
                    <w:right w:val="none" w:sz="0" w:space="0" w:color="auto"/>
                  </w:divBdr>
                </w:div>
                <w:div w:id="1221097054">
                  <w:marLeft w:val="0"/>
                  <w:marRight w:val="0"/>
                  <w:marTop w:val="0"/>
                  <w:marBottom w:val="0"/>
                  <w:divBdr>
                    <w:top w:val="none" w:sz="0" w:space="0" w:color="auto"/>
                    <w:left w:val="none" w:sz="0" w:space="0" w:color="auto"/>
                    <w:bottom w:val="none" w:sz="0" w:space="0" w:color="auto"/>
                    <w:right w:val="none" w:sz="0" w:space="0" w:color="auto"/>
                  </w:divBdr>
                </w:div>
                <w:div w:id="292905814">
                  <w:marLeft w:val="0"/>
                  <w:marRight w:val="0"/>
                  <w:marTop w:val="0"/>
                  <w:marBottom w:val="0"/>
                  <w:divBdr>
                    <w:top w:val="none" w:sz="0" w:space="0" w:color="auto"/>
                    <w:left w:val="none" w:sz="0" w:space="0" w:color="auto"/>
                    <w:bottom w:val="none" w:sz="0" w:space="0" w:color="auto"/>
                    <w:right w:val="none" w:sz="0" w:space="0" w:color="auto"/>
                  </w:divBdr>
                </w:div>
                <w:div w:id="1979139592">
                  <w:marLeft w:val="0"/>
                  <w:marRight w:val="0"/>
                  <w:marTop w:val="0"/>
                  <w:marBottom w:val="0"/>
                  <w:divBdr>
                    <w:top w:val="none" w:sz="0" w:space="0" w:color="auto"/>
                    <w:left w:val="none" w:sz="0" w:space="0" w:color="auto"/>
                    <w:bottom w:val="none" w:sz="0" w:space="0" w:color="auto"/>
                    <w:right w:val="none" w:sz="0" w:space="0" w:color="auto"/>
                  </w:divBdr>
                </w:div>
                <w:div w:id="777916070">
                  <w:marLeft w:val="0"/>
                  <w:marRight w:val="0"/>
                  <w:marTop w:val="0"/>
                  <w:marBottom w:val="0"/>
                  <w:divBdr>
                    <w:top w:val="none" w:sz="0" w:space="0" w:color="auto"/>
                    <w:left w:val="none" w:sz="0" w:space="0" w:color="auto"/>
                    <w:bottom w:val="none" w:sz="0" w:space="0" w:color="auto"/>
                    <w:right w:val="none" w:sz="0" w:space="0" w:color="auto"/>
                  </w:divBdr>
                </w:div>
                <w:div w:id="178979347">
                  <w:marLeft w:val="0"/>
                  <w:marRight w:val="0"/>
                  <w:marTop w:val="0"/>
                  <w:marBottom w:val="0"/>
                  <w:divBdr>
                    <w:top w:val="none" w:sz="0" w:space="0" w:color="auto"/>
                    <w:left w:val="none" w:sz="0" w:space="0" w:color="auto"/>
                    <w:bottom w:val="none" w:sz="0" w:space="0" w:color="auto"/>
                    <w:right w:val="none" w:sz="0" w:space="0" w:color="auto"/>
                  </w:divBdr>
                </w:div>
                <w:div w:id="678626684">
                  <w:marLeft w:val="0"/>
                  <w:marRight w:val="0"/>
                  <w:marTop w:val="0"/>
                  <w:marBottom w:val="0"/>
                  <w:divBdr>
                    <w:top w:val="none" w:sz="0" w:space="0" w:color="auto"/>
                    <w:left w:val="none" w:sz="0" w:space="0" w:color="auto"/>
                    <w:bottom w:val="none" w:sz="0" w:space="0" w:color="auto"/>
                    <w:right w:val="none" w:sz="0" w:space="0" w:color="auto"/>
                  </w:divBdr>
                </w:div>
                <w:div w:id="187696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586594">
      <w:bodyDiv w:val="1"/>
      <w:marLeft w:val="0"/>
      <w:marRight w:val="0"/>
      <w:marTop w:val="0"/>
      <w:marBottom w:val="0"/>
      <w:divBdr>
        <w:top w:val="none" w:sz="0" w:space="0" w:color="auto"/>
        <w:left w:val="none" w:sz="0" w:space="0" w:color="auto"/>
        <w:bottom w:val="none" w:sz="0" w:space="0" w:color="auto"/>
        <w:right w:val="none" w:sz="0" w:space="0" w:color="auto"/>
      </w:divBdr>
    </w:div>
    <w:div w:id="753167275">
      <w:bodyDiv w:val="1"/>
      <w:marLeft w:val="0"/>
      <w:marRight w:val="0"/>
      <w:marTop w:val="0"/>
      <w:marBottom w:val="0"/>
      <w:divBdr>
        <w:top w:val="none" w:sz="0" w:space="0" w:color="auto"/>
        <w:left w:val="none" w:sz="0" w:space="0" w:color="auto"/>
        <w:bottom w:val="none" w:sz="0" w:space="0" w:color="auto"/>
        <w:right w:val="none" w:sz="0" w:space="0" w:color="auto"/>
      </w:divBdr>
    </w:div>
    <w:div w:id="793594454">
      <w:bodyDiv w:val="1"/>
      <w:marLeft w:val="0"/>
      <w:marRight w:val="0"/>
      <w:marTop w:val="0"/>
      <w:marBottom w:val="0"/>
      <w:divBdr>
        <w:top w:val="none" w:sz="0" w:space="0" w:color="auto"/>
        <w:left w:val="none" w:sz="0" w:space="0" w:color="auto"/>
        <w:bottom w:val="none" w:sz="0" w:space="0" w:color="auto"/>
        <w:right w:val="none" w:sz="0" w:space="0" w:color="auto"/>
      </w:divBdr>
    </w:div>
    <w:div w:id="932516189">
      <w:bodyDiv w:val="1"/>
      <w:marLeft w:val="0"/>
      <w:marRight w:val="0"/>
      <w:marTop w:val="0"/>
      <w:marBottom w:val="0"/>
      <w:divBdr>
        <w:top w:val="none" w:sz="0" w:space="0" w:color="auto"/>
        <w:left w:val="none" w:sz="0" w:space="0" w:color="auto"/>
        <w:bottom w:val="none" w:sz="0" w:space="0" w:color="auto"/>
        <w:right w:val="none" w:sz="0" w:space="0" w:color="auto"/>
      </w:divBdr>
    </w:div>
    <w:div w:id="1018699455">
      <w:bodyDiv w:val="1"/>
      <w:marLeft w:val="0"/>
      <w:marRight w:val="0"/>
      <w:marTop w:val="0"/>
      <w:marBottom w:val="0"/>
      <w:divBdr>
        <w:top w:val="none" w:sz="0" w:space="0" w:color="auto"/>
        <w:left w:val="none" w:sz="0" w:space="0" w:color="auto"/>
        <w:bottom w:val="none" w:sz="0" w:space="0" w:color="auto"/>
        <w:right w:val="none" w:sz="0" w:space="0" w:color="auto"/>
      </w:divBdr>
    </w:div>
    <w:div w:id="1502508873">
      <w:bodyDiv w:val="1"/>
      <w:marLeft w:val="0"/>
      <w:marRight w:val="0"/>
      <w:marTop w:val="0"/>
      <w:marBottom w:val="0"/>
      <w:divBdr>
        <w:top w:val="none" w:sz="0" w:space="0" w:color="auto"/>
        <w:left w:val="none" w:sz="0" w:space="0" w:color="auto"/>
        <w:bottom w:val="none" w:sz="0" w:space="0" w:color="auto"/>
        <w:right w:val="none" w:sz="0" w:space="0" w:color="auto"/>
      </w:divBdr>
    </w:div>
    <w:div w:id="1563297760">
      <w:bodyDiv w:val="1"/>
      <w:marLeft w:val="0"/>
      <w:marRight w:val="0"/>
      <w:marTop w:val="0"/>
      <w:marBottom w:val="0"/>
      <w:divBdr>
        <w:top w:val="none" w:sz="0" w:space="0" w:color="auto"/>
        <w:left w:val="none" w:sz="0" w:space="0" w:color="auto"/>
        <w:bottom w:val="none" w:sz="0" w:space="0" w:color="auto"/>
        <w:right w:val="none" w:sz="0" w:space="0" w:color="auto"/>
      </w:divBdr>
    </w:div>
    <w:div w:id="201025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2E6B0-F076-41BD-9BF7-81EE4A7D8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8931</Words>
  <Characters>50910</Characters>
  <Application>Microsoft Office Word</Application>
  <DocSecurity>0</DocSecurity>
  <Lines>424</Lines>
  <Paragraphs>119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FLC CGIL NAZIONALE</dc:creator>
  <cp:lastModifiedBy>priscilla pinci</cp:lastModifiedBy>
  <cp:revision>2</cp:revision>
  <cp:lastPrinted>2022-04-13T19:33:00Z</cp:lastPrinted>
  <dcterms:created xsi:type="dcterms:W3CDTF">2022-04-13T21:07:00Z</dcterms:created>
  <dcterms:modified xsi:type="dcterms:W3CDTF">2022-04-13T21:07:00Z</dcterms:modified>
</cp:coreProperties>
</file>