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A25" w:rsidRPr="00AF1235" w:rsidRDefault="00726A25" w:rsidP="00482630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Verdana" w:eastAsia="Times New Roman" w:hAnsi="Verdana" w:cs="Times New Roman"/>
          <w:b/>
          <w:lang w:eastAsia="it-IT"/>
        </w:rPr>
      </w:pPr>
      <w:r w:rsidRPr="00AF1235">
        <w:rPr>
          <w:rFonts w:ascii="Verdana" w:eastAsia="Times New Roman" w:hAnsi="Verdana" w:cs="Times New Roman"/>
          <w:b/>
          <w:lang w:eastAsia="it-IT"/>
        </w:rPr>
        <w:t>AVVISO</w:t>
      </w:r>
    </w:p>
    <w:p w:rsidR="00A7096C" w:rsidRPr="00AF1235" w:rsidRDefault="004D6649" w:rsidP="00C67AF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Verdana" w:eastAsia="Times New Roman" w:hAnsi="Verdana" w:cs="Times New Roman"/>
          <w:lang w:eastAsia="it-IT"/>
        </w:rPr>
      </w:pPr>
      <w:r w:rsidRPr="00AF1235">
        <w:rPr>
          <w:rFonts w:ascii="Verdana" w:eastAsia="Times New Roman" w:hAnsi="Verdana" w:cs="Times New Roman"/>
          <w:lang w:eastAsia="it-IT"/>
        </w:rPr>
        <w:t xml:space="preserve">Procedura </w:t>
      </w:r>
      <w:r w:rsidR="00607D36" w:rsidRPr="00AF1235">
        <w:rPr>
          <w:rFonts w:ascii="Verdana" w:eastAsia="Times New Roman" w:hAnsi="Verdana" w:cs="Times New Roman"/>
          <w:lang w:eastAsia="it-IT"/>
        </w:rPr>
        <w:t>per il conferimento di incarico</w:t>
      </w:r>
      <w:r w:rsidRPr="00AF1235">
        <w:rPr>
          <w:rFonts w:ascii="Verdana" w:eastAsia="Times New Roman" w:hAnsi="Verdana" w:cs="Times New Roman"/>
          <w:lang w:eastAsia="it-IT"/>
        </w:rPr>
        <w:t xml:space="preserve"> dirigenzial</w:t>
      </w:r>
      <w:r w:rsidR="00607D36" w:rsidRPr="00AF1235">
        <w:rPr>
          <w:rFonts w:ascii="Verdana" w:eastAsia="Times New Roman" w:hAnsi="Verdana" w:cs="Times New Roman"/>
          <w:lang w:eastAsia="it-IT"/>
        </w:rPr>
        <w:t>e</w:t>
      </w:r>
      <w:r w:rsidRPr="00AF1235">
        <w:rPr>
          <w:rFonts w:ascii="Verdana" w:eastAsia="Times New Roman" w:hAnsi="Verdana" w:cs="Times New Roman"/>
          <w:lang w:eastAsia="it-IT"/>
        </w:rPr>
        <w:t xml:space="preserve"> ai sensi dell’articolo </w:t>
      </w:r>
      <w:r w:rsidRPr="00AF1235">
        <w:rPr>
          <w:rFonts w:ascii="Verdana" w:eastAsia="Times New Roman" w:hAnsi="Verdana" w:cs="Times New Roman"/>
          <w:b/>
          <w:u w:val="single"/>
          <w:lang w:eastAsia="it-IT"/>
        </w:rPr>
        <w:t>19</w:t>
      </w:r>
      <w:r w:rsidRPr="00AF1235">
        <w:rPr>
          <w:rFonts w:ascii="Verdana" w:eastAsia="Times New Roman" w:hAnsi="Verdana" w:cs="Times New Roman"/>
          <w:lang w:eastAsia="it-IT"/>
        </w:rPr>
        <w:t xml:space="preserve">, </w:t>
      </w:r>
      <w:r w:rsidRPr="00AF1235">
        <w:rPr>
          <w:rFonts w:ascii="Verdana" w:eastAsia="Times New Roman" w:hAnsi="Verdana" w:cs="Times New Roman"/>
          <w:b/>
          <w:u w:val="single"/>
          <w:lang w:eastAsia="it-IT"/>
        </w:rPr>
        <w:t>comm</w:t>
      </w:r>
      <w:r w:rsidR="004B6AFD" w:rsidRPr="00AF1235">
        <w:rPr>
          <w:rFonts w:ascii="Verdana" w:eastAsia="Times New Roman" w:hAnsi="Verdana" w:cs="Times New Roman"/>
          <w:b/>
          <w:u w:val="single"/>
          <w:lang w:eastAsia="it-IT"/>
        </w:rPr>
        <w:t>a</w:t>
      </w:r>
      <w:r w:rsidRPr="00AF1235">
        <w:rPr>
          <w:rFonts w:ascii="Verdana" w:eastAsia="Times New Roman" w:hAnsi="Verdana" w:cs="Times New Roman"/>
          <w:b/>
          <w:u w:val="single"/>
          <w:lang w:eastAsia="it-IT"/>
        </w:rPr>
        <w:t xml:space="preserve"> </w:t>
      </w:r>
      <w:r w:rsidR="00607D36" w:rsidRPr="00AF1235">
        <w:rPr>
          <w:rFonts w:ascii="Verdana" w:eastAsia="Times New Roman" w:hAnsi="Verdana" w:cs="Times New Roman"/>
          <w:b/>
          <w:u w:val="single"/>
          <w:lang w:eastAsia="it-IT"/>
        </w:rPr>
        <w:t>6</w:t>
      </w:r>
      <w:r w:rsidR="00A7096C" w:rsidRPr="00AF1235">
        <w:rPr>
          <w:rFonts w:ascii="Verdana" w:eastAsia="Times New Roman" w:hAnsi="Verdana" w:cs="Times New Roman"/>
          <w:lang w:eastAsia="it-IT"/>
        </w:rPr>
        <w:t xml:space="preserve">, </w:t>
      </w:r>
      <w:r w:rsidRPr="00AF1235">
        <w:rPr>
          <w:rFonts w:ascii="Verdana" w:eastAsia="Times New Roman" w:hAnsi="Verdana" w:cs="Times New Roman"/>
          <w:lang w:eastAsia="it-IT"/>
        </w:rPr>
        <w:t xml:space="preserve">del decreto legislativo n. </w:t>
      </w:r>
      <w:r w:rsidR="00A7096C" w:rsidRPr="00AF1235">
        <w:rPr>
          <w:rFonts w:ascii="Verdana" w:eastAsia="Times New Roman" w:hAnsi="Verdana" w:cs="Times New Roman"/>
          <w:lang w:eastAsia="it-IT"/>
        </w:rPr>
        <w:t>165</w:t>
      </w:r>
      <w:r w:rsidRPr="00AF1235">
        <w:rPr>
          <w:rFonts w:ascii="Verdana" w:eastAsia="Times New Roman" w:hAnsi="Verdana" w:cs="Times New Roman"/>
          <w:lang w:eastAsia="it-IT"/>
        </w:rPr>
        <w:t xml:space="preserve"> del 30 marzo 2001 e successiv</w:t>
      </w:r>
      <w:r w:rsidR="00C36D71" w:rsidRPr="00AF1235">
        <w:rPr>
          <w:rFonts w:ascii="Verdana" w:eastAsia="Times New Roman" w:hAnsi="Verdana" w:cs="Times New Roman"/>
          <w:lang w:eastAsia="it-IT"/>
        </w:rPr>
        <w:t>e modificazioni ed integrazioni – Ufficio VII della Direzione Generale per le Risorse Umane e Finanziarie.</w:t>
      </w:r>
    </w:p>
    <w:p w:rsidR="00C67AF4" w:rsidRPr="00C67AF4" w:rsidRDefault="00C67AF4" w:rsidP="00C36D71">
      <w:pPr>
        <w:spacing w:after="120" w:line="240" w:lineRule="auto"/>
        <w:ind w:right="-1" w:firstLine="709"/>
        <w:jc w:val="both"/>
        <w:rPr>
          <w:rFonts w:ascii="Verdana" w:eastAsia="Times New Roman" w:hAnsi="Verdana" w:cs="Times New Roman"/>
          <w:sz w:val="12"/>
          <w:lang w:eastAsia="it-IT"/>
        </w:rPr>
      </w:pPr>
    </w:p>
    <w:p w:rsidR="00C36D71" w:rsidRDefault="00C36D71" w:rsidP="00C36D71">
      <w:pPr>
        <w:spacing w:after="120" w:line="240" w:lineRule="auto"/>
        <w:ind w:right="-1" w:firstLine="709"/>
        <w:jc w:val="both"/>
        <w:rPr>
          <w:rFonts w:ascii="Verdana" w:eastAsia="Times New Roman" w:hAnsi="Verdana" w:cs="Times New Roman"/>
          <w:lang w:eastAsia="it-IT"/>
        </w:rPr>
      </w:pPr>
      <w:r w:rsidRPr="00AF1235">
        <w:rPr>
          <w:rFonts w:ascii="Verdana" w:eastAsia="Times New Roman" w:hAnsi="Verdana" w:cs="Times New Roman"/>
          <w:lang w:eastAsia="it-IT"/>
        </w:rPr>
        <w:t xml:space="preserve">Si rende noto che, </w:t>
      </w:r>
      <w:r w:rsidR="00BE4A57">
        <w:rPr>
          <w:rFonts w:ascii="Verdana" w:eastAsia="Times New Roman" w:hAnsi="Verdana" w:cs="Times New Roman"/>
          <w:b/>
          <w:lang w:eastAsia="it-IT"/>
        </w:rPr>
        <w:t xml:space="preserve">a decorrere dall’11 </w:t>
      </w:r>
      <w:r w:rsidRPr="00AF1235">
        <w:rPr>
          <w:rFonts w:ascii="Verdana" w:eastAsia="Times New Roman" w:hAnsi="Verdana" w:cs="Times New Roman"/>
          <w:b/>
          <w:lang w:eastAsia="it-IT"/>
        </w:rPr>
        <w:t>luglio p.v.</w:t>
      </w:r>
      <w:r w:rsidRPr="00AF1235">
        <w:rPr>
          <w:rFonts w:ascii="Verdana" w:eastAsia="Times New Roman" w:hAnsi="Verdana" w:cs="Times New Roman"/>
          <w:lang w:eastAsia="it-IT"/>
        </w:rPr>
        <w:t>, sarà vacante il posto di funzione dirigenziale non generale dell’Ufficio VII della Direzione Generale per le Risorse Umane e Finanziarie</w:t>
      </w:r>
      <w:r w:rsidR="00B4319D" w:rsidRPr="00AF1235">
        <w:rPr>
          <w:rFonts w:ascii="Verdana" w:eastAsia="Times New Roman" w:hAnsi="Verdana" w:cs="Times New Roman"/>
          <w:lang w:eastAsia="it-IT"/>
        </w:rPr>
        <w:t>.</w:t>
      </w:r>
      <w:r w:rsidRPr="00AF1235">
        <w:rPr>
          <w:rFonts w:ascii="Verdana" w:eastAsia="Times New Roman" w:hAnsi="Verdana" w:cs="Times New Roman"/>
          <w:lang w:eastAsia="it-IT"/>
        </w:rPr>
        <w:t xml:space="preserve"> </w:t>
      </w:r>
      <w:r w:rsidR="00B4319D" w:rsidRPr="00AF1235">
        <w:rPr>
          <w:rFonts w:ascii="Verdana" w:eastAsia="Times New Roman" w:hAnsi="Verdana" w:cs="Times New Roman"/>
          <w:lang w:eastAsia="it-IT"/>
        </w:rPr>
        <w:t>L</w:t>
      </w:r>
      <w:r w:rsidRPr="00AF1235">
        <w:rPr>
          <w:rFonts w:ascii="Verdana" w:eastAsia="Times New Roman" w:hAnsi="Verdana" w:cs="Times New Roman"/>
          <w:lang w:eastAsia="it-IT"/>
        </w:rPr>
        <w:t>’incarico di direzione di tale Ufficio</w:t>
      </w:r>
      <w:r w:rsidR="00B4319D" w:rsidRPr="00AF1235">
        <w:rPr>
          <w:rFonts w:ascii="Verdana" w:eastAsia="Times New Roman" w:hAnsi="Verdana" w:cs="Times New Roman"/>
          <w:lang w:eastAsia="it-IT"/>
        </w:rPr>
        <w:t xml:space="preserve">, le cui competenze e livello retributivo </w:t>
      </w:r>
      <w:r w:rsidR="00C67AF4">
        <w:rPr>
          <w:rFonts w:ascii="Verdana" w:eastAsia="Times New Roman" w:hAnsi="Verdana" w:cs="Times New Roman"/>
          <w:lang w:eastAsia="it-IT"/>
        </w:rPr>
        <w:t xml:space="preserve">sono di seguito </w:t>
      </w:r>
      <w:r w:rsidR="00B4319D" w:rsidRPr="00AF1235">
        <w:rPr>
          <w:rFonts w:ascii="Verdana" w:eastAsia="Times New Roman" w:hAnsi="Verdana" w:cs="Times New Roman"/>
          <w:lang w:eastAsia="it-IT"/>
        </w:rPr>
        <w:t>riportate</w:t>
      </w:r>
      <w:r w:rsidR="00C67AF4">
        <w:rPr>
          <w:rFonts w:ascii="Verdana" w:eastAsia="Times New Roman" w:hAnsi="Verdana" w:cs="Times New Roman"/>
          <w:lang w:eastAsia="it-IT"/>
        </w:rPr>
        <w:t xml:space="preserve">, </w:t>
      </w:r>
      <w:r w:rsidRPr="00AF1235">
        <w:rPr>
          <w:rFonts w:ascii="Verdana" w:eastAsia="Times New Roman" w:hAnsi="Verdana" w:cs="Times New Roman"/>
          <w:lang w:eastAsia="it-IT"/>
        </w:rPr>
        <w:t>verrà conferito</w:t>
      </w:r>
      <w:r w:rsidR="00C67AF4">
        <w:rPr>
          <w:rFonts w:ascii="Verdana" w:eastAsia="Times New Roman" w:hAnsi="Verdana" w:cs="Times New Roman"/>
          <w:lang w:eastAsia="it-IT"/>
        </w:rPr>
        <w:t>, secondo il contingente stabilito</w:t>
      </w:r>
      <w:r w:rsidRPr="00AF1235">
        <w:rPr>
          <w:rFonts w:ascii="Verdana" w:eastAsia="Times New Roman" w:hAnsi="Verdana" w:cs="Times New Roman"/>
          <w:lang w:eastAsia="it-IT"/>
        </w:rPr>
        <w:t xml:space="preserve"> </w:t>
      </w:r>
      <w:r w:rsidR="00C67AF4">
        <w:rPr>
          <w:rFonts w:ascii="Verdana" w:eastAsia="Times New Roman" w:hAnsi="Verdana" w:cs="Times New Roman"/>
          <w:lang w:eastAsia="it-IT"/>
        </w:rPr>
        <w:t xml:space="preserve">con D.M. prot. 527/2016, in corso di registrazione, </w:t>
      </w:r>
      <w:r w:rsidRPr="00AF1235">
        <w:rPr>
          <w:rFonts w:ascii="Verdana" w:eastAsia="Times New Roman" w:hAnsi="Verdana" w:cs="Times New Roman"/>
          <w:lang w:eastAsia="it-IT"/>
        </w:rPr>
        <w:t>a</w:t>
      </w:r>
      <w:r w:rsidR="002A7671" w:rsidRPr="00AF1235">
        <w:rPr>
          <w:rFonts w:ascii="Verdana" w:eastAsia="Times New Roman" w:hAnsi="Verdana" w:cs="Times New Roman"/>
          <w:lang w:eastAsia="it-IT"/>
        </w:rPr>
        <w:t>i</w:t>
      </w:r>
      <w:r w:rsidRPr="00AF1235">
        <w:rPr>
          <w:rFonts w:ascii="Verdana" w:eastAsia="Times New Roman" w:hAnsi="Verdana" w:cs="Times New Roman"/>
          <w:lang w:eastAsia="it-IT"/>
        </w:rPr>
        <w:t xml:space="preserve"> sensi </w:t>
      </w:r>
      <w:r w:rsidR="002A7671" w:rsidRPr="00AF1235">
        <w:rPr>
          <w:rFonts w:ascii="Verdana" w:eastAsia="Times New Roman" w:hAnsi="Verdana" w:cs="Times New Roman"/>
          <w:lang w:eastAsia="it-IT"/>
        </w:rPr>
        <w:t xml:space="preserve">dell’art. 19 comma </w:t>
      </w:r>
      <w:r w:rsidRPr="00AF1235">
        <w:rPr>
          <w:rFonts w:ascii="Verdana" w:eastAsia="Times New Roman" w:hAnsi="Verdana" w:cs="Times New Roman"/>
          <w:lang w:eastAsia="it-IT"/>
        </w:rPr>
        <w:t>6</w:t>
      </w:r>
      <w:r w:rsidR="001F06D1" w:rsidRPr="00AF1235">
        <w:rPr>
          <w:rFonts w:ascii="Verdana" w:eastAsia="Times New Roman" w:hAnsi="Verdana" w:cs="Times New Roman"/>
          <w:lang w:eastAsia="it-IT"/>
        </w:rPr>
        <w:t>,</w:t>
      </w:r>
      <w:r w:rsidR="002A7671" w:rsidRPr="00AF1235">
        <w:rPr>
          <w:rFonts w:ascii="Verdana" w:eastAsia="Times New Roman" w:hAnsi="Verdana" w:cs="Times New Roman"/>
          <w:lang w:eastAsia="it-IT"/>
        </w:rPr>
        <w:t xml:space="preserve"> </w:t>
      </w:r>
      <w:r w:rsidRPr="00AF1235">
        <w:rPr>
          <w:rFonts w:ascii="Verdana" w:eastAsia="Times New Roman" w:hAnsi="Verdana" w:cs="Times New Roman"/>
          <w:lang w:eastAsia="it-IT"/>
        </w:rPr>
        <w:t>D.L.gs. 165/01</w:t>
      </w:r>
      <w:r w:rsidR="00C67AF4">
        <w:rPr>
          <w:rFonts w:ascii="Verdana" w:eastAsia="Times New Roman" w:hAnsi="Verdana" w:cs="Times New Roman"/>
          <w:lang w:eastAsia="it-IT"/>
        </w:rPr>
        <w:t xml:space="preserve"> e in base ai criteri in esso contenuti</w:t>
      </w:r>
      <w:r w:rsidRPr="00AF1235">
        <w:rPr>
          <w:rFonts w:ascii="Verdana" w:eastAsia="Times New Roman" w:hAnsi="Verdana" w:cs="Times New Roman"/>
          <w:lang w:eastAsia="it-IT"/>
        </w:rPr>
        <w:t>.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-ItalicMT"/>
          <w:i/>
          <w:iCs/>
          <w:sz w:val="20"/>
          <w:szCs w:val="20"/>
        </w:rPr>
      </w:pPr>
      <w:r w:rsidRPr="00C67AF4">
        <w:rPr>
          <w:rFonts w:ascii="Verdana" w:hAnsi="Verdana" w:cs="TimesNewRomanPS-ItalicMT"/>
          <w:i/>
          <w:iCs/>
          <w:sz w:val="20"/>
          <w:szCs w:val="20"/>
        </w:rPr>
        <w:t>Ufficio VII - Coordinamento della previsione e della gestione del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-ItalicMT"/>
          <w:i/>
          <w:iCs/>
          <w:sz w:val="20"/>
          <w:szCs w:val="20"/>
        </w:rPr>
      </w:pPr>
      <w:r w:rsidRPr="00C67AF4">
        <w:rPr>
          <w:rFonts w:ascii="Verdana" w:hAnsi="Verdana" w:cs="TimesNewRomanPS-ItalicMT"/>
          <w:i/>
          <w:iCs/>
          <w:sz w:val="20"/>
          <w:szCs w:val="20"/>
        </w:rPr>
        <w:t>Bilancio e monitoraggio dei flussi finanziari</w:t>
      </w:r>
    </w:p>
    <w:p w:rsidR="00C67AF4" w:rsidRDefault="00C67AF4" w:rsidP="00C67AF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67AF4">
        <w:rPr>
          <w:rFonts w:ascii="Verdana" w:eastAsia="Times New Roman" w:hAnsi="Verdana" w:cs="Times New Roman"/>
          <w:b/>
          <w:sz w:val="20"/>
          <w:szCs w:val="20"/>
          <w:lang w:eastAsia="it-IT"/>
        </w:rPr>
        <w:t xml:space="preserve">LIVELLO RETRIBUTIVO: </w:t>
      </w:r>
      <w:r w:rsidRPr="00C67AF4">
        <w:rPr>
          <w:rFonts w:ascii="Verdana" w:eastAsia="Times New Roman" w:hAnsi="Verdana" w:cs="Times New Roman"/>
          <w:sz w:val="20"/>
          <w:szCs w:val="20"/>
          <w:lang w:eastAsia="it-IT"/>
        </w:rPr>
        <w:t>B</w:t>
      </w:r>
    </w:p>
    <w:p w:rsidR="00C67AF4" w:rsidRPr="00C67AF4" w:rsidRDefault="00C67AF4" w:rsidP="00C67AF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67AF4">
        <w:rPr>
          <w:rFonts w:ascii="Verdana" w:eastAsia="Times New Roman" w:hAnsi="Verdana" w:cs="Times New Roman"/>
          <w:b/>
          <w:sz w:val="20"/>
          <w:szCs w:val="20"/>
          <w:lang w:eastAsia="it-IT"/>
        </w:rPr>
        <w:t>COMPETENZE</w:t>
      </w:r>
      <w:r w:rsidRPr="00C67AF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(di cui al DM 26 settembre 2014,  n.753) 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>Rilevazione del fabbisogno finanziario mediante i dati forniti dalle direzioni generali, dai dipartimenti e dagli Uffici scolastici regionali.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 xml:space="preserve">Predisposizione degli atti per l’assegnazione delle risorse agli Uffici scolastici regionali in base ai rispettivi fabbisogni. 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>Consulenza e assistenza nelle materie giuridico-contabili.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 xml:space="preserve">Operazioni per l’avvio, la gestione e la chiusura dell’esercizio finanziario. Supporto all’attività finalizzata alla predisposizione del rendiconto. 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 xml:space="preserve">Attività di supporto alla definizione della politica finanziaria del Ministero e cura della redazione delle proposte per il documento di decisione di finanza pubblica. </w:t>
      </w:r>
    </w:p>
    <w:p w:rsidR="00C67AF4" w:rsidRP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 xml:space="preserve">Predisposizione delle relazioni tecniche sui provvedimenti normativi, anche sulla base dei dati forniti dagli uffici competenti. </w:t>
      </w:r>
    </w:p>
    <w:p w:rsidR="00C67AF4" w:rsidRDefault="00C67AF4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sz w:val="20"/>
          <w:szCs w:val="20"/>
        </w:rPr>
      </w:pPr>
      <w:r w:rsidRPr="00C67AF4">
        <w:rPr>
          <w:rFonts w:ascii="Verdana" w:hAnsi="Verdana" w:cs="TimesNewRomanPSMT"/>
          <w:sz w:val="20"/>
          <w:szCs w:val="20"/>
        </w:rPr>
        <w:t>Cura della predisposizione dello stato di previsione della spesa del Ministero, delle operazioni di variazione e assestamento, della redazione delle proposte per la legge di bilancio e per la legge di stabilità, dell’attività di  rendicontazione al Parlamento e agli organi di controllo in attuazione delle direttive del Ministro e in coordinamento con i Dipartimenti.</w:t>
      </w:r>
    </w:p>
    <w:p w:rsidR="00EF4292" w:rsidRPr="00EF4292" w:rsidRDefault="00EF4292" w:rsidP="00C67AF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8"/>
          <w:szCs w:val="20"/>
          <w:lang w:eastAsia="it-IT"/>
        </w:rPr>
      </w:pPr>
    </w:p>
    <w:p w:rsidR="001C7581" w:rsidRDefault="009573F7" w:rsidP="00EF429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Verdana" w:eastAsia="Times New Roman" w:hAnsi="Verdana" w:cs="Times New Roman"/>
          <w:lang w:eastAsia="it-IT"/>
        </w:rPr>
      </w:pPr>
      <w:r w:rsidRPr="00AF1235">
        <w:rPr>
          <w:rFonts w:ascii="Verdana" w:eastAsia="Times New Roman" w:hAnsi="Verdana" w:cs="Times New Roman"/>
          <w:lang w:eastAsia="it-IT"/>
        </w:rPr>
        <w:t xml:space="preserve">Gli interessati </w:t>
      </w:r>
      <w:r w:rsidR="00573C10" w:rsidRPr="00AF1235">
        <w:rPr>
          <w:rFonts w:ascii="Verdana" w:eastAsia="Times New Roman" w:hAnsi="Verdana" w:cs="Times New Roman"/>
          <w:lang w:eastAsia="it-IT"/>
        </w:rPr>
        <w:t xml:space="preserve">potranno </w:t>
      </w:r>
      <w:r w:rsidR="006D5AD1" w:rsidRPr="00AF1235">
        <w:rPr>
          <w:rFonts w:ascii="Verdana" w:eastAsia="Times New Roman" w:hAnsi="Verdana" w:cs="Times New Roman"/>
          <w:lang w:eastAsia="it-IT"/>
        </w:rPr>
        <w:t>partecipare alla procedura</w:t>
      </w:r>
      <w:r w:rsidR="00EF4292">
        <w:rPr>
          <w:rFonts w:ascii="Verdana" w:eastAsia="Times New Roman" w:hAnsi="Verdana" w:cs="Times New Roman"/>
          <w:lang w:eastAsia="it-IT"/>
        </w:rPr>
        <w:t xml:space="preserve"> comparativa </w:t>
      </w:r>
      <w:r w:rsidR="006D5AD1" w:rsidRPr="00AF1235">
        <w:rPr>
          <w:rFonts w:ascii="Verdana" w:eastAsia="Times New Roman" w:hAnsi="Verdana" w:cs="Times New Roman"/>
          <w:lang w:eastAsia="it-IT"/>
        </w:rPr>
        <w:t>compilando</w:t>
      </w:r>
      <w:r w:rsidR="00C24714" w:rsidRPr="00AF1235">
        <w:rPr>
          <w:rFonts w:ascii="Verdana" w:eastAsia="Times New Roman" w:hAnsi="Verdana" w:cs="Times New Roman"/>
          <w:lang w:eastAsia="it-IT"/>
        </w:rPr>
        <w:t xml:space="preserve"> </w:t>
      </w:r>
      <w:r w:rsidR="006D5AD1" w:rsidRPr="00AF1235">
        <w:rPr>
          <w:rFonts w:ascii="Verdana" w:eastAsia="Times New Roman" w:hAnsi="Verdana" w:cs="Times New Roman"/>
          <w:lang w:eastAsia="it-IT"/>
        </w:rPr>
        <w:t xml:space="preserve">il modello allegato alla presente (allegato </w:t>
      </w:r>
      <w:r w:rsidR="00C67AF4">
        <w:rPr>
          <w:rFonts w:ascii="Verdana" w:eastAsia="Times New Roman" w:hAnsi="Verdana" w:cs="Times New Roman"/>
          <w:lang w:eastAsia="it-IT"/>
        </w:rPr>
        <w:t>1</w:t>
      </w:r>
      <w:r w:rsidR="006D5AD1" w:rsidRPr="00AF1235">
        <w:rPr>
          <w:rFonts w:ascii="Verdana" w:eastAsia="Times New Roman" w:hAnsi="Verdana" w:cs="Times New Roman"/>
          <w:lang w:eastAsia="it-IT"/>
        </w:rPr>
        <w:t xml:space="preserve">) e trasmettendolo, esclusivamente tramite posta elettronica certificata (PEC), unitamente al proprio </w:t>
      </w:r>
      <w:r w:rsidR="006D5AD1" w:rsidRPr="00AF1235">
        <w:rPr>
          <w:rFonts w:ascii="Verdana" w:eastAsia="Times New Roman" w:hAnsi="Verdana" w:cs="Times New Roman"/>
          <w:i/>
          <w:lang w:eastAsia="it-IT"/>
        </w:rPr>
        <w:t>curriculum vitae</w:t>
      </w:r>
      <w:r w:rsidR="006D5AD1" w:rsidRPr="00AF1235">
        <w:rPr>
          <w:rFonts w:ascii="Verdana" w:eastAsia="Times New Roman" w:hAnsi="Verdana" w:cs="Times New Roman"/>
          <w:lang w:eastAsia="it-IT"/>
        </w:rPr>
        <w:t xml:space="preserve"> </w:t>
      </w:r>
      <w:r w:rsidR="00E76B92" w:rsidRPr="00AF1235">
        <w:rPr>
          <w:rFonts w:ascii="Verdana" w:eastAsia="Times New Roman" w:hAnsi="Verdana" w:cs="Times New Roman"/>
          <w:lang w:eastAsia="it-IT"/>
        </w:rPr>
        <w:t xml:space="preserve">dettagliato, </w:t>
      </w:r>
      <w:r w:rsidR="006D5AD1" w:rsidRPr="00AF1235">
        <w:rPr>
          <w:rFonts w:ascii="Verdana" w:eastAsia="Times New Roman" w:hAnsi="Verdana" w:cs="Times New Roman"/>
          <w:lang w:eastAsia="it-IT"/>
        </w:rPr>
        <w:t xml:space="preserve">aggiornato e sottoscritto, </w:t>
      </w:r>
      <w:r w:rsidR="006D5AD1" w:rsidRPr="00AF1235">
        <w:rPr>
          <w:rFonts w:ascii="Verdana" w:eastAsia="Times New Roman" w:hAnsi="Verdana" w:cs="Times New Roman"/>
          <w:b/>
          <w:u w:val="single"/>
          <w:lang w:eastAsia="it-IT"/>
        </w:rPr>
        <w:t xml:space="preserve">entro </w:t>
      </w:r>
      <w:r w:rsidR="00B4319D" w:rsidRPr="00AF1235">
        <w:rPr>
          <w:rFonts w:ascii="Verdana" w:eastAsia="Times New Roman" w:hAnsi="Verdana" w:cs="Times New Roman"/>
          <w:b/>
          <w:u w:val="single"/>
          <w:lang w:eastAsia="it-IT"/>
        </w:rPr>
        <w:t>e non oltre</w:t>
      </w:r>
      <w:r w:rsidR="00AF1235" w:rsidRPr="00AF1235">
        <w:rPr>
          <w:rFonts w:ascii="Verdana" w:eastAsia="Times New Roman" w:hAnsi="Verdana" w:cs="Times New Roman"/>
          <w:lang w:eastAsia="it-IT"/>
        </w:rPr>
        <w:t xml:space="preserve"> </w:t>
      </w:r>
      <w:r w:rsidR="00B4319D" w:rsidRPr="00AF1235">
        <w:rPr>
          <w:rFonts w:ascii="Verdana" w:eastAsia="Times New Roman" w:hAnsi="Verdana" w:cs="Times New Roman"/>
          <w:b/>
          <w:u w:val="single"/>
          <w:lang w:eastAsia="it-IT"/>
        </w:rPr>
        <w:t>le ore 23.59</w:t>
      </w:r>
      <w:r w:rsidR="00AF1235" w:rsidRPr="00AF1235">
        <w:rPr>
          <w:rFonts w:ascii="Verdana" w:eastAsia="Times New Roman" w:hAnsi="Verdana" w:cs="Times New Roman"/>
          <w:lang w:eastAsia="it-IT"/>
        </w:rPr>
        <w:t xml:space="preserve"> </w:t>
      </w:r>
      <w:r w:rsidR="00BE4A57">
        <w:rPr>
          <w:rFonts w:ascii="Verdana" w:eastAsia="Times New Roman" w:hAnsi="Verdana" w:cs="Times New Roman"/>
          <w:b/>
          <w:u w:val="single"/>
          <w:lang w:eastAsia="it-IT"/>
        </w:rPr>
        <w:t xml:space="preserve">dell’8 </w:t>
      </w:r>
      <w:r w:rsidR="00B4319D" w:rsidRPr="00AF1235">
        <w:rPr>
          <w:rFonts w:ascii="Verdana" w:eastAsia="Times New Roman" w:hAnsi="Verdana" w:cs="Times New Roman"/>
          <w:b/>
          <w:u w:val="single"/>
          <w:lang w:eastAsia="it-IT"/>
        </w:rPr>
        <w:t>luglio p.v.</w:t>
      </w:r>
      <w:r w:rsidR="00AF1235">
        <w:rPr>
          <w:rFonts w:ascii="Verdana" w:eastAsia="Times New Roman" w:hAnsi="Verdana" w:cs="Times New Roman"/>
          <w:lang w:eastAsia="it-IT"/>
        </w:rPr>
        <w:t xml:space="preserve"> </w:t>
      </w:r>
      <w:r w:rsidR="00057CCF" w:rsidRPr="00AF1235">
        <w:rPr>
          <w:rFonts w:ascii="Verdana" w:eastAsia="Times New Roman" w:hAnsi="Verdana" w:cs="Times New Roman"/>
          <w:lang w:eastAsia="it-IT"/>
        </w:rPr>
        <w:t>al</w:t>
      </w:r>
      <w:r w:rsidR="00B4319D" w:rsidRPr="00AF1235">
        <w:rPr>
          <w:rFonts w:ascii="Verdana" w:eastAsia="Times New Roman" w:hAnsi="Verdana" w:cs="Times New Roman"/>
          <w:lang w:eastAsia="it-IT"/>
        </w:rPr>
        <w:t>l’</w:t>
      </w:r>
      <w:r w:rsidR="006D5AD1" w:rsidRPr="00AF1235">
        <w:rPr>
          <w:rFonts w:ascii="Verdana" w:eastAsia="Times New Roman" w:hAnsi="Verdana" w:cs="Times New Roman"/>
          <w:lang w:eastAsia="it-IT"/>
        </w:rPr>
        <w:t>indirizz</w:t>
      </w:r>
      <w:r w:rsidR="00057CCF" w:rsidRPr="00AF1235">
        <w:rPr>
          <w:rFonts w:ascii="Verdana" w:eastAsia="Times New Roman" w:hAnsi="Verdana" w:cs="Times New Roman"/>
          <w:lang w:eastAsia="it-IT"/>
        </w:rPr>
        <w:t>o:</w:t>
      </w:r>
      <w:r w:rsidR="001C7581" w:rsidRPr="00AF1235">
        <w:rPr>
          <w:rFonts w:ascii="Verdana" w:eastAsia="Times New Roman" w:hAnsi="Verdana" w:cs="Times New Roman"/>
          <w:lang w:eastAsia="it-IT"/>
        </w:rPr>
        <w:t xml:space="preserve"> </w:t>
      </w:r>
      <w:hyperlink r:id="rId8" w:history="1">
        <w:r w:rsidR="00731195" w:rsidRPr="00AF1235">
          <w:rPr>
            <w:rStyle w:val="Collegamentoipertestuale"/>
            <w:rFonts w:ascii="Verdana" w:eastAsia="Times New Roman" w:hAnsi="Verdana" w:cs="Times New Roman"/>
            <w:lang w:eastAsia="it-IT"/>
          </w:rPr>
          <w:t>DGRUF@postacert.istruzione.it</w:t>
        </w:r>
      </w:hyperlink>
      <w:r w:rsidR="00731195" w:rsidRPr="00AF1235">
        <w:rPr>
          <w:rFonts w:ascii="Verdana" w:eastAsia="Times New Roman" w:hAnsi="Verdana" w:cs="Times New Roman"/>
          <w:lang w:eastAsia="it-IT"/>
        </w:rPr>
        <w:t>.</w:t>
      </w:r>
    </w:p>
    <w:p w:rsidR="00EF4292" w:rsidRDefault="00EF4292" w:rsidP="00EF429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Verdana" w:eastAsia="Times New Roman" w:hAnsi="Verdana" w:cs="Times New Roman"/>
          <w:lang w:eastAsia="it-IT"/>
        </w:rPr>
      </w:pPr>
    </w:p>
    <w:p w:rsidR="00C440BC" w:rsidRPr="00AF1235" w:rsidRDefault="00BE4BD4" w:rsidP="00AF1235">
      <w:pPr>
        <w:overflowPunct w:val="0"/>
        <w:autoSpaceDE w:val="0"/>
        <w:autoSpaceDN w:val="0"/>
        <w:adjustRightInd w:val="0"/>
        <w:spacing w:after="0" w:line="240" w:lineRule="auto"/>
        <w:ind w:left="4247" w:firstLine="709"/>
        <w:jc w:val="both"/>
        <w:textAlignment w:val="baseline"/>
        <w:rPr>
          <w:rFonts w:ascii="Verdana" w:eastAsia="Times New Roman" w:hAnsi="Verdana" w:cs="Times New Roman"/>
          <w:lang w:eastAsia="it-IT"/>
        </w:rPr>
      </w:pPr>
      <w:r>
        <w:rPr>
          <w:rFonts w:ascii="Verdana" w:eastAsia="Times New Roman" w:hAnsi="Verdana" w:cs="Times New Roman"/>
          <w:lang w:eastAsia="it-IT"/>
        </w:rPr>
        <w:t xml:space="preserve">f.to </w:t>
      </w:r>
      <w:bookmarkStart w:id="0" w:name="_GoBack"/>
      <w:bookmarkEnd w:id="0"/>
      <w:r w:rsidR="00DE0855" w:rsidRPr="00AF1235">
        <w:rPr>
          <w:rFonts w:ascii="Verdana" w:eastAsia="Times New Roman" w:hAnsi="Verdana" w:cs="Times New Roman"/>
          <w:lang w:eastAsia="it-IT"/>
        </w:rPr>
        <w:t xml:space="preserve">Il Direttore Generale </w:t>
      </w:r>
    </w:p>
    <w:p w:rsidR="00731195" w:rsidRDefault="00731195" w:rsidP="00C67AF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F1235">
        <w:rPr>
          <w:rFonts w:ascii="Verdana" w:eastAsia="Times New Roman" w:hAnsi="Verdana" w:cs="Times New Roman"/>
          <w:lang w:eastAsia="it-IT"/>
        </w:rPr>
        <w:t xml:space="preserve">  </w:t>
      </w:r>
      <w:r w:rsidR="00DE0855" w:rsidRPr="00AF1235">
        <w:rPr>
          <w:rFonts w:ascii="Verdana" w:eastAsia="Times New Roman" w:hAnsi="Verdana" w:cs="Times New Roman"/>
          <w:lang w:eastAsia="it-IT"/>
        </w:rPr>
        <w:tab/>
      </w:r>
      <w:r w:rsidR="00DE0855" w:rsidRPr="00AF1235">
        <w:rPr>
          <w:rFonts w:ascii="Verdana" w:eastAsia="Times New Roman" w:hAnsi="Verdana" w:cs="Times New Roman"/>
          <w:lang w:eastAsia="it-IT"/>
        </w:rPr>
        <w:tab/>
      </w:r>
      <w:r w:rsidR="001F06D1" w:rsidRPr="00AF1235">
        <w:rPr>
          <w:rFonts w:ascii="Verdana" w:eastAsia="Times New Roman" w:hAnsi="Verdana" w:cs="Times New Roman"/>
          <w:lang w:eastAsia="it-IT"/>
        </w:rPr>
        <w:tab/>
      </w:r>
      <w:r w:rsidR="001F06D1" w:rsidRPr="00AF1235">
        <w:rPr>
          <w:rFonts w:ascii="Verdana" w:eastAsia="Times New Roman" w:hAnsi="Verdana" w:cs="Times New Roman"/>
          <w:lang w:eastAsia="it-IT"/>
        </w:rPr>
        <w:tab/>
      </w:r>
      <w:r w:rsidR="001F06D1" w:rsidRPr="00AF1235">
        <w:rPr>
          <w:rFonts w:ascii="Verdana" w:eastAsia="Times New Roman" w:hAnsi="Verdana" w:cs="Times New Roman"/>
          <w:lang w:eastAsia="it-IT"/>
        </w:rPr>
        <w:tab/>
      </w:r>
      <w:r w:rsidR="001F06D1" w:rsidRPr="00AF1235">
        <w:rPr>
          <w:rFonts w:ascii="Verdana" w:eastAsia="Times New Roman" w:hAnsi="Verdana" w:cs="Times New Roman"/>
          <w:lang w:eastAsia="it-IT"/>
        </w:rPr>
        <w:tab/>
      </w:r>
      <w:r w:rsidRPr="00AF1235">
        <w:rPr>
          <w:rFonts w:ascii="Verdana" w:eastAsia="Times New Roman" w:hAnsi="Verdana" w:cs="Times New Roman"/>
          <w:lang w:eastAsia="it-IT"/>
        </w:rPr>
        <w:t xml:space="preserve">    Jacopo Greco</w:t>
      </w:r>
    </w:p>
    <w:sectPr w:rsidR="00731195" w:rsidSect="00104554">
      <w:headerReference w:type="default" r:id="rId9"/>
      <w:pgSz w:w="11907" w:h="16840"/>
      <w:pgMar w:top="113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AA" w:rsidRDefault="00CC12AA">
      <w:pPr>
        <w:spacing w:after="0" w:line="240" w:lineRule="auto"/>
      </w:pPr>
      <w:r>
        <w:separator/>
      </w:r>
    </w:p>
  </w:endnote>
  <w:endnote w:type="continuationSeparator" w:id="0">
    <w:p w:rsidR="00CC12AA" w:rsidRDefault="00CC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AA" w:rsidRDefault="00CC12AA">
      <w:pPr>
        <w:spacing w:after="0" w:line="240" w:lineRule="auto"/>
      </w:pPr>
      <w:r>
        <w:separator/>
      </w:r>
    </w:p>
  </w:footnote>
  <w:footnote w:type="continuationSeparator" w:id="0">
    <w:p w:rsidR="00CC12AA" w:rsidRDefault="00CC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F72" w:rsidRDefault="00726A25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106AF461" wp14:editId="722DD7DF">
          <wp:simplePos x="0" y="0"/>
          <wp:positionH relativeFrom="column">
            <wp:posOffset>2285365</wp:posOffset>
          </wp:positionH>
          <wp:positionV relativeFrom="paragraph">
            <wp:posOffset>-111760</wp:posOffset>
          </wp:positionV>
          <wp:extent cx="885825" cy="885825"/>
          <wp:effectExtent l="0" t="0" r="9525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2630" w:rsidRPr="00965870">
      <w:rPr>
        <w:rFonts w:ascii="English111 Adagio BT" w:hAnsi="English111 Adagio BT"/>
        <w:sz w:val="52"/>
        <w:szCs w:val="52"/>
      </w:rPr>
      <w:t xml:space="preserve"> </w:t>
    </w:r>
  </w:p>
  <w:p w:rsidR="00B73F72" w:rsidRDefault="00CC12AA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</w:p>
  <w:p w:rsidR="00B73F72" w:rsidRDefault="00CC12AA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</w:p>
  <w:p w:rsidR="00C36D71" w:rsidRPr="001B41F2" w:rsidRDefault="00C36D71" w:rsidP="00C36D71">
    <w:pPr>
      <w:pStyle w:val="Didascalia"/>
      <w:rPr>
        <w:sz w:val="48"/>
        <w:szCs w:val="48"/>
      </w:rPr>
    </w:pPr>
    <w:r w:rsidRPr="001B41F2">
      <w:rPr>
        <w:sz w:val="48"/>
        <w:szCs w:val="48"/>
      </w:rPr>
      <w:t>Ministero  dell’Istruzione, dell’Università e della Ricerca</w:t>
    </w:r>
  </w:p>
  <w:p w:rsidR="00C36D71" w:rsidRPr="00302CDF" w:rsidRDefault="00C36D71" w:rsidP="00C36D71">
    <w:pPr>
      <w:spacing w:line="340" w:lineRule="exact"/>
      <w:jc w:val="center"/>
      <w:rPr>
        <w:rFonts w:ascii="English111 Adagio BT" w:hAnsi="English111 Adagio BT"/>
        <w:sz w:val="28"/>
        <w:szCs w:val="28"/>
      </w:rPr>
    </w:pPr>
    <w:r w:rsidRPr="00302CDF">
      <w:rPr>
        <w:rFonts w:ascii="English111 Adagio BT" w:hAnsi="English111 Adagio BT"/>
        <w:sz w:val="28"/>
        <w:szCs w:val="28"/>
      </w:rPr>
      <w:t>Dipartimento per la programmazione  e la gestione delle risorse umane, finanziarie e strumentali</w:t>
    </w:r>
  </w:p>
  <w:p w:rsidR="00C36D71" w:rsidRPr="00934752" w:rsidRDefault="00C36D71" w:rsidP="00C36D71">
    <w:pPr>
      <w:ind w:left="-567" w:right="-567"/>
      <w:jc w:val="center"/>
      <w:rPr>
        <w:rFonts w:ascii="English111 Adagio BT" w:hAnsi="English111 Adagio BT"/>
        <w:sz w:val="28"/>
        <w:szCs w:val="28"/>
      </w:rPr>
    </w:pPr>
    <w:r>
      <w:rPr>
        <w:rFonts w:ascii="English111 Adagio BT" w:hAnsi="English111 Adagio BT"/>
        <w:sz w:val="28"/>
        <w:szCs w:val="28"/>
      </w:rPr>
      <w:t>Direzione G</w:t>
    </w:r>
    <w:r w:rsidRPr="00302CDF">
      <w:rPr>
        <w:rFonts w:ascii="English111 Adagio BT" w:hAnsi="English111 Adagio BT"/>
        <w:sz w:val="28"/>
        <w:szCs w:val="28"/>
      </w:rPr>
      <w:t xml:space="preserve">enerale per le risorse umane </w:t>
    </w:r>
    <w:r>
      <w:rPr>
        <w:rFonts w:ascii="English111 Adagio BT" w:hAnsi="English111 Adagio BT"/>
        <w:sz w:val="28"/>
        <w:szCs w:val="28"/>
      </w:rPr>
      <w:t>e finanziarie</w:t>
    </w:r>
    <w:r w:rsidRPr="00302CDF">
      <w:rPr>
        <w:rFonts w:ascii="English111 Adagio BT" w:hAnsi="English111 Adagio BT"/>
        <w:sz w:val="28"/>
        <w:szCs w:val="28"/>
      </w:rPr>
      <w:t xml:space="preserve"> </w:t>
    </w:r>
  </w:p>
  <w:p w:rsidR="00C36D71" w:rsidRDefault="00C36D71" w:rsidP="004B6AFD">
    <w:pPr>
      <w:ind w:left="-567" w:right="-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72C73"/>
    <w:multiLevelType w:val="multilevel"/>
    <w:tmpl w:val="0BB4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E78C7"/>
    <w:multiLevelType w:val="hybridMultilevel"/>
    <w:tmpl w:val="CE5E7CD4"/>
    <w:lvl w:ilvl="0" w:tplc="E0E2FAF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DAD0511"/>
    <w:multiLevelType w:val="hybridMultilevel"/>
    <w:tmpl w:val="FE9C70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1C78E5"/>
    <w:multiLevelType w:val="hybridMultilevel"/>
    <w:tmpl w:val="62F835E4"/>
    <w:lvl w:ilvl="0" w:tplc="F7F869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7C398B"/>
    <w:multiLevelType w:val="hybridMultilevel"/>
    <w:tmpl w:val="EC76FCBE"/>
    <w:lvl w:ilvl="0" w:tplc="8A22CC52">
      <w:numFmt w:val="bullet"/>
      <w:lvlText w:val=""/>
      <w:lvlJc w:val="left"/>
      <w:pPr>
        <w:ind w:left="1776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A25"/>
    <w:rsid w:val="00000973"/>
    <w:rsid w:val="0000208B"/>
    <w:rsid w:val="0001175D"/>
    <w:rsid w:val="00027CB0"/>
    <w:rsid w:val="000510E3"/>
    <w:rsid w:val="00057CCF"/>
    <w:rsid w:val="000915D4"/>
    <w:rsid w:val="000B1324"/>
    <w:rsid w:val="001030AA"/>
    <w:rsid w:val="00116D7F"/>
    <w:rsid w:val="001177C2"/>
    <w:rsid w:val="00121843"/>
    <w:rsid w:val="001340BB"/>
    <w:rsid w:val="00140850"/>
    <w:rsid w:val="00154A88"/>
    <w:rsid w:val="00182108"/>
    <w:rsid w:val="00194515"/>
    <w:rsid w:val="001A7749"/>
    <w:rsid w:val="001B52D7"/>
    <w:rsid w:val="001B5966"/>
    <w:rsid w:val="001C3EBE"/>
    <w:rsid w:val="001C7581"/>
    <w:rsid w:val="001F06D1"/>
    <w:rsid w:val="001F2CBE"/>
    <w:rsid w:val="002213EA"/>
    <w:rsid w:val="00233BC8"/>
    <w:rsid w:val="00242736"/>
    <w:rsid w:val="00243133"/>
    <w:rsid w:val="002453BD"/>
    <w:rsid w:val="002632A6"/>
    <w:rsid w:val="002950C3"/>
    <w:rsid w:val="002A59B4"/>
    <w:rsid w:val="002A7671"/>
    <w:rsid w:val="002B32BB"/>
    <w:rsid w:val="002C3F3B"/>
    <w:rsid w:val="002C7806"/>
    <w:rsid w:val="002D6979"/>
    <w:rsid w:val="00306BFA"/>
    <w:rsid w:val="00313359"/>
    <w:rsid w:val="00322B8D"/>
    <w:rsid w:val="00335ECC"/>
    <w:rsid w:val="00336ECD"/>
    <w:rsid w:val="00346569"/>
    <w:rsid w:val="003471B1"/>
    <w:rsid w:val="0035165B"/>
    <w:rsid w:val="00360AF4"/>
    <w:rsid w:val="0038321E"/>
    <w:rsid w:val="003A7B76"/>
    <w:rsid w:val="00415B33"/>
    <w:rsid w:val="00417935"/>
    <w:rsid w:val="00417BC8"/>
    <w:rsid w:val="00423ADD"/>
    <w:rsid w:val="00427861"/>
    <w:rsid w:val="00431BC5"/>
    <w:rsid w:val="00452ACE"/>
    <w:rsid w:val="00462919"/>
    <w:rsid w:val="00481B9A"/>
    <w:rsid w:val="00482630"/>
    <w:rsid w:val="0048306E"/>
    <w:rsid w:val="0049210D"/>
    <w:rsid w:val="00492B63"/>
    <w:rsid w:val="004A172A"/>
    <w:rsid w:val="004B1053"/>
    <w:rsid w:val="004B388B"/>
    <w:rsid w:val="004B697A"/>
    <w:rsid w:val="004B6AFD"/>
    <w:rsid w:val="004C4C98"/>
    <w:rsid w:val="004C6A2D"/>
    <w:rsid w:val="004D24CD"/>
    <w:rsid w:val="004D3F50"/>
    <w:rsid w:val="004D6649"/>
    <w:rsid w:val="004F04D6"/>
    <w:rsid w:val="0050282A"/>
    <w:rsid w:val="00544156"/>
    <w:rsid w:val="0054751B"/>
    <w:rsid w:val="00554319"/>
    <w:rsid w:val="005559AD"/>
    <w:rsid w:val="0055653A"/>
    <w:rsid w:val="005623DA"/>
    <w:rsid w:val="00566953"/>
    <w:rsid w:val="0057116C"/>
    <w:rsid w:val="0057384A"/>
    <w:rsid w:val="00573C10"/>
    <w:rsid w:val="00584CD9"/>
    <w:rsid w:val="00586934"/>
    <w:rsid w:val="00592AAC"/>
    <w:rsid w:val="005C235C"/>
    <w:rsid w:val="005E3157"/>
    <w:rsid w:val="00607D36"/>
    <w:rsid w:val="0063088B"/>
    <w:rsid w:val="00646564"/>
    <w:rsid w:val="006670C8"/>
    <w:rsid w:val="00677EBA"/>
    <w:rsid w:val="00684DD0"/>
    <w:rsid w:val="00693912"/>
    <w:rsid w:val="00696CCE"/>
    <w:rsid w:val="006D15F5"/>
    <w:rsid w:val="006D24CA"/>
    <w:rsid w:val="006D5AD1"/>
    <w:rsid w:val="006E16A7"/>
    <w:rsid w:val="007215A3"/>
    <w:rsid w:val="00724CBC"/>
    <w:rsid w:val="00726A25"/>
    <w:rsid w:val="00731195"/>
    <w:rsid w:val="00731738"/>
    <w:rsid w:val="007324C8"/>
    <w:rsid w:val="00744410"/>
    <w:rsid w:val="00751FD3"/>
    <w:rsid w:val="007565BE"/>
    <w:rsid w:val="007720C4"/>
    <w:rsid w:val="00773A9B"/>
    <w:rsid w:val="00782397"/>
    <w:rsid w:val="007B1A89"/>
    <w:rsid w:val="007B4CFA"/>
    <w:rsid w:val="007C15AD"/>
    <w:rsid w:val="007C4D21"/>
    <w:rsid w:val="007D637B"/>
    <w:rsid w:val="007D7DAC"/>
    <w:rsid w:val="007F3F1A"/>
    <w:rsid w:val="007F7D5E"/>
    <w:rsid w:val="0081092F"/>
    <w:rsid w:val="00825D8E"/>
    <w:rsid w:val="008307E7"/>
    <w:rsid w:val="00842AE3"/>
    <w:rsid w:val="00844A99"/>
    <w:rsid w:val="00851EA5"/>
    <w:rsid w:val="0086219C"/>
    <w:rsid w:val="008D1F9C"/>
    <w:rsid w:val="008E2751"/>
    <w:rsid w:val="008E6F5C"/>
    <w:rsid w:val="008F3341"/>
    <w:rsid w:val="00911131"/>
    <w:rsid w:val="009252F7"/>
    <w:rsid w:val="00944D77"/>
    <w:rsid w:val="009573F7"/>
    <w:rsid w:val="009615D0"/>
    <w:rsid w:val="0096556B"/>
    <w:rsid w:val="00972CDF"/>
    <w:rsid w:val="0097534B"/>
    <w:rsid w:val="0099514E"/>
    <w:rsid w:val="00995BF7"/>
    <w:rsid w:val="009A5E20"/>
    <w:rsid w:val="009B63CF"/>
    <w:rsid w:val="009D10A7"/>
    <w:rsid w:val="009E72BA"/>
    <w:rsid w:val="009F1ED7"/>
    <w:rsid w:val="009F6302"/>
    <w:rsid w:val="00A051D7"/>
    <w:rsid w:val="00A060F5"/>
    <w:rsid w:val="00A23E7F"/>
    <w:rsid w:val="00A24754"/>
    <w:rsid w:val="00A278F6"/>
    <w:rsid w:val="00A34294"/>
    <w:rsid w:val="00A46625"/>
    <w:rsid w:val="00A7096C"/>
    <w:rsid w:val="00A812E6"/>
    <w:rsid w:val="00AA03D0"/>
    <w:rsid w:val="00AA7252"/>
    <w:rsid w:val="00AA7A83"/>
    <w:rsid w:val="00AB60EC"/>
    <w:rsid w:val="00AC3710"/>
    <w:rsid w:val="00AF1235"/>
    <w:rsid w:val="00AF2C1B"/>
    <w:rsid w:val="00AF7A06"/>
    <w:rsid w:val="00B04DDA"/>
    <w:rsid w:val="00B156BF"/>
    <w:rsid w:val="00B249ED"/>
    <w:rsid w:val="00B4319D"/>
    <w:rsid w:val="00B43852"/>
    <w:rsid w:val="00B43C3F"/>
    <w:rsid w:val="00B46638"/>
    <w:rsid w:val="00B81666"/>
    <w:rsid w:val="00B9671E"/>
    <w:rsid w:val="00B97956"/>
    <w:rsid w:val="00BA43EB"/>
    <w:rsid w:val="00BB26EB"/>
    <w:rsid w:val="00BE2A86"/>
    <w:rsid w:val="00BE4A57"/>
    <w:rsid w:val="00BE4BD4"/>
    <w:rsid w:val="00BE6B42"/>
    <w:rsid w:val="00BF2843"/>
    <w:rsid w:val="00C045F2"/>
    <w:rsid w:val="00C11EC3"/>
    <w:rsid w:val="00C16704"/>
    <w:rsid w:val="00C24714"/>
    <w:rsid w:val="00C33197"/>
    <w:rsid w:val="00C3638E"/>
    <w:rsid w:val="00C36D71"/>
    <w:rsid w:val="00C440BC"/>
    <w:rsid w:val="00C55B46"/>
    <w:rsid w:val="00C67AF4"/>
    <w:rsid w:val="00CA2BAD"/>
    <w:rsid w:val="00CC1297"/>
    <w:rsid w:val="00CC12AA"/>
    <w:rsid w:val="00CD440D"/>
    <w:rsid w:val="00CE202B"/>
    <w:rsid w:val="00CE4306"/>
    <w:rsid w:val="00D00791"/>
    <w:rsid w:val="00D0122F"/>
    <w:rsid w:val="00D26AE0"/>
    <w:rsid w:val="00D37BD8"/>
    <w:rsid w:val="00D524CB"/>
    <w:rsid w:val="00D52513"/>
    <w:rsid w:val="00D80487"/>
    <w:rsid w:val="00D80B6B"/>
    <w:rsid w:val="00D94E30"/>
    <w:rsid w:val="00D97879"/>
    <w:rsid w:val="00DB0AB0"/>
    <w:rsid w:val="00DB5668"/>
    <w:rsid w:val="00DB5EAB"/>
    <w:rsid w:val="00DE0855"/>
    <w:rsid w:val="00DE1BEE"/>
    <w:rsid w:val="00DE566C"/>
    <w:rsid w:val="00DE6170"/>
    <w:rsid w:val="00DE7C69"/>
    <w:rsid w:val="00E05326"/>
    <w:rsid w:val="00E157C2"/>
    <w:rsid w:val="00E25E2E"/>
    <w:rsid w:val="00E2716F"/>
    <w:rsid w:val="00E27185"/>
    <w:rsid w:val="00E565C1"/>
    <w:rsid w:val="00E622BD"/>
    <w:rsid w:val="00E76B92"/>
    <w:rsid w:val="00E8468B"/>
    <w:rsid w:val="00E85261"/>
    <w:rsid w:val="00E94B4A"/>
    <w:rsid w:val="00EC3459"/>
    <w:rsid w:val="00ED1350"/>
    <w:rsid w:val="00ED5F73"/>
    <w:rsid w:val="00EE1CA4"/>
    <w:rsid w:val="00EF4292"/>
    <w:rsid w:val="00EF63B0"/>
    <w:rsid w:val="00EF6514"/>
    <w:rsid w:val="00F17606"/>
    <w:rsid w:val="00F234A0"/>
    <w:rsid w:val="00F44639"/>
    <w:rsid w:val="00F44B64"/>
    <w:rsid w:val="00F55DF8"/>
    <w:rsid w:val="00F56C81"/>
    <w:rsid w:val="00F56F6C"/>
    <w:rsid w:val="00FB0BF9"/>
    <w:rsid w:val="00FB23A1"/>
    <w:rsid w:val="00FB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726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726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rsid w:val="00726A2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26A2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670C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73C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C10"/>
  </w:style>
  <w:style w:type="character" w:styleId="Collegamentoipertestuale">
    <w:name w:val="Hyperlink"/>
    <w:basedOn w:val="Carpredefinitoparagrafo"/>
    <w:uiPriority w:val="99"/>
    <w:unhideWhenUsed/>
    <w:rsid w:val="00057CCF"/>
    <w:rPr>
      <w:color w:val="0000FF" w:themeColor="hyperlink"/>
      <w:u w:val="single"/>
    </w:rPr>
  </w:style>
  <w:style w:type="paragraph" w:customStyle="1" w:styleId="tntitolo">
    <w:name w:val="tn_titolo"/>
    <w:basedOn w:val="Normale"/>
    <w:uiPriority w:val="99"/>
    <w:rsid w:val="007F3F1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Didascalia">
    <w:name w:val="caption"/>
    <w:basedOn w:val="Normale"/>
    <w:next w:val="Normale"/>
    <w:qFormat/>
    <w:rsid w:val="00C36D71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C78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726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726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rsid w:val="00726A2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26A2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670C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573C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C10"/>
  </w:style>
  <w:style w:type="character" w:styleId="Collegamentoipertestuale">
    <w:name w:val="Hyperlink"/>
    <w:basedOn w:val="Carpredefinitoparagrafo"/>
    <w:uiPriority w:val="99"/>
    <w:unhideWhenUsed/>
    <w:rsid w:val="00057CCF"/>
    <w:rPr>
      <w:color w:val="0000FF" w:themeColor="hyperlink"/>
      <w:u w:val="single"/>
    </w:rPr>
  </w:style>
  <w:style w:type="paragraph" w:customStyle="1" w:styleId="tntitolo">
    <w:name w:val="tn_titolo"/>
    <w:basedOn w:val="Normale"/>
    <w:uiPriority w:val="99"/>
    <w:rsid w:val="007F3F1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Didascalia">
    <w:name w:val="caption"/>
    <w:basedOn w:val="Normale"/>
    <w:next w:val="Normale"/>
    <w:qFormat/>
    <w:rsid w:val="00C36D71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C78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6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56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770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36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23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785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RUF@postacert.istruzione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3</cp:revision>
  <cp:lastPrinted>2015-01-22T11:58:00Z</cp:lastPrinted>
  <dcterms:created xsi:type="dcterms:W3CDTF">2016-07-01T08:47:00Z</dcterms:created>
  <dcterms:modified xsi:type="dcterms:W3CDTF">2016-07-01T10:16:00Z</dcterms:modified>
</cp:coreProperties>
</file>