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5" w:rsidRPr="004C5695" w:rsidRDefault="004C5695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3B06915B" wp14:editId="06032A5A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666D4E" w:rsidRDefault="00666D4E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5" w:rsidRDefault="004C5695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3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AC5942" w:rsidRPr="00F77673">
        <w:rPr>
          <w:rFonts w:ascii="Times New Roman" w:hAnsi="Times New Roman" w:cs="Times New Roman"/>
          <w:b/>
          <w:sz w:val="24"/>
          <w:szCs w:val="24"/>
        </w:rPr>
        <w:t>Capo Dipartimento</w:t>
      </w:r>
    </w:p>
    <w:p w:rsidR="00E77FC6" w:rsidRPr="00F77673" w:rsidRDefault="00E77FC6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AOODGAI/1200 del 28 gennaio 2013,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86E18">
        <w:rPr>
          <w:rFonts w:ascii="Times New Roman" w:hAnsi="Times New Roman" w:cs="Times New Roman"/>
          <w:sz w:val="24"/>
          <w:szCs w:val="24"/>
        </w:rPr>
        <w:t>. AOODPIT/651 del 2 luglio 2015</w:t>
      </w:r>
      <w:r w:rsidR="003C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787 del 22 luglio 2015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1039 del 12</w:t>
      </w:r>
      <w:r w:rsidR="0026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ottobre 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. AOODPIT/974 del 21 settembre 2016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AOODPIT/118 del </w:t>
      </w:r>
      <w:r w:rsidR="006F65A0">
        <w:rPr>
          <w:rFonts w:ascii="Times New Roman" w:hAnsi="Times New Roman" w:cs="Times New Roman"/>
          <w:sz w:val="24"/>
          <w:szCs w:val="24"/>
        </w:rPr>
        <w:t>28 febbraio 2017</w:t>
      </w:r>
      <w:r w:rsidR="00617A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9E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319E1" w:rsidRPr="00312888">
        <w:rPr>
          <w:rFonts w:ascii="Times New Roman" w:hAnsi="Times New Roman" w:cs="Times New Roman"/>
          <w:sz w:val="24"/>
          <w:szCs w:val="24"/>
        </w:rPr>
        <w:t>. AOODPIT/</w:t>
      </w:r>
      <w:r w:rsidR="00312888" w:rsidRPr="00312888">
        <w:rPr>
          <w:rFonts w:ascii="Times New Roman" w:hAnsi="Times New Roman" w:cs="Times New Roman"/>
          <w:sz w:val="24"/>
          <w:szCs w:val="24"/>
        </w:rPr>
        <w:t>1490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del</w:t>
      </w:r>
      <w:r w:rsidR="00312888" w:rsidRPr="00312888">
        <w:rPr>
          <w:rFonts w:ascii="Times New Roman" w:hAnsi="Times New Roman" w:cs="Times New Roman"/>
          <w:sz w:val="24"/>
          <w:szCs w:val="24"/>
        </w:rPr>
        <w:t xml:space="preserve"> 19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="00312888" w:rsidRPr="00312888">
        <w:rPr>
          <w:rFonts w:ascii="Times New Roman" w:hAnsi="Times New Roman" w:cs="Times New Roman"/>
          <w:sz w:val="24"/>
          <w:szCs w:val="24"/>
        </w:rPr>
        <w:t>dicembre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201</w:t>
      </w:r>
      <w:r w:rsidR="00312888" w:rsidRPr="00312888">
        <w:rPr>
          <w:rFonts w:ascii="Times New Roman" w:hAnsi="Times New Roman" w:cs="Times New Roman"/>
          <w:sz w:val="24"/>
          <w:szCs w:val="24"/>
        </w:rPr>
        <w:t>7</w:t>
      </w:r>
      <w:r w:rsidR="00E25F18">
        <w:rPr>
          <w:rFonts w:ascii="Times New Roman" w:hAnsi="Times New Roman" w:cs="Times New Roman"/>
          <w:sz w:val="24"/>
          <w:szCs w:val="24"/>
        </w:rPr>
        <w:t>,</w:t>
      </w:r>
      <w:r w:rsidR="004963E4" w:rsidRPr="0031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0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7A01" w:rsidRPr="00312888">
        <w:rPr>
          <w:rFonts w:ascii="Times New Roman" w:hAnsi="Times New Roman" w:cs="Times New Roman"/>
          <w:sz w:val="24"/>
          <w:szCs w:val="24"/>
        </w:rPr>
        <w:t>. AOODPIT</w:t>
      </w:r>
      <w:r w:rsidR="00617A01">
        <w:rPr>
          <w:rFonts w:ascii="Times New Roman" w:hAnsi="Times New Roman" w:cs="Times New Roman"/>
          <w:sz w:val="24"/>
          <w:szCs w:val="24"/>
        </w:rPr>
        <w:t>/</w:t>
      </w:r>
      <w:r w:rsidR="00617A01" w:rsidRPr="00312888">
        <w:rPr>
          <w:rFonts w:ascii="Times New Roman" w:hAnsi="Times New Roman" w:cs="Times New Roman"/>
          <w:sz w:val="24"/>
          <w:szCs w:val="24"/>
        </w:rPr>
        <w:t>1549 dell’8 novembre 2018</w:t>
      </w:r>
      <w:r w:rsidR="00916408">
        <w:rPr>
          <w:rFonts w:ascii="Times New Roman" w:hAnsi="Times New Roman" w:cs="Times New Roman"/>
          <w:sz w:val="24"/>
          <w:szCs w:val="24"/>
        </w:rPr>
        <w:t xml:space="preserve"> </w:t>
      </w:r>
      <w:r w:rsidR="00E25F1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25F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E25F18">
        <w:rPr>
          <w:rFonts w:ascii="Times New Roman" w:hAnsi="Times New Roman" w:cs="Times New Roman"/>
          <w:sz w:val="24"/>
          <w:szCs w:val="24"/>
        </w:rPr>
        <w:t xml:space="preserve">. </w:t>
      </w:r>
      <w:r w:rsidR="00E25F18" w:rsidRPr="00312888">
        <w:rPr>
          <w:rFonts w:ascii="Times New Roman" w:hAnsi="Times New Roman" w:cs="Times New Roman"/>
          <w:sz w:val="24"/>
          <w:szCs w:val="24"/>
        </w:rPr>
        <w:t>AOODPIT/</w:t>
      </w:r>
      <w:r w:rsidR="00E25F18">
        <w:rPr>
          <w:rFonts w:ascii="Times New Roman" w:hAnsi="Times New Roman" w:cs="Times New Roman"/>
          <w:sz w:val="24"/>
          <w:szCs w:val="24"/>
        </w:rPr>
        <w:t xml:space="preserve">796 del 28 maggio 2019, </w:t>
      </w:r>
      <w:r w:rsidR="00916408">
        <w:rPr>
          <w:rFonts w:ascii="Times New Roman" w:hAnsi="Times New Roman" w:cs="Times New Roman"/>
          <w:sz w:val="24"/>
          <w:szCs w:val="24"/>
        </w:rPr>
        <w:t>con</w:t>
      </w:r>
      <w:r w:rsidR="00617A01">
        <w:rPr>
          <w:rFonts w:ascii="Times New Roman" w:hAnsi="Times New Roman" w:cs="Times New Roman"/>
          <w:sz w:val="24"/>
          <w:szCs w:val="24"/>
        </w:rPr>
        <w:t xml:space="preserve"> </w:t>
      </w:r>
      <w:r w:rsidR="00D77493">
        <w:rPr>
          <w:rFonts w:ascii="Times New Roman" w:hAnsi="Times New Roman" w:cs="Times New Roman"/>
          <w:sz w:val="24"/>
          <w:szCs w:val="24"/>
        </w:rPr>
        <w:t>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Default="00CF5939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837188" w:rsidRDefault="00837188" w:rsidP="00837188">
      <w:pPr>
        <w:jc w:val="both"/>
        <w:rPr>
          <w:rFonts w:ascii="Times New Roman" w:hAnsi="Times New Roman" w:cs="Times New Roman"/>
          <w:sz w:val="24"/>
          <w:szCs w:val="24"/>
        </w:rPr>
      </w:pPr>
      <w:r w:rsidRPr="00C15D26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che il posto di Direttore Generale per il personale scolastico risulta vacante dal 1° gennaio 2019;</w:t>
      </w:r>
    </w:p>
    <w:p w:rsidR="005977AA" w:rsidRDefault="005977AA" w:rsidP="00EB702C">
      <w:pPr>
        <w:jc w:val="both"/>
        <w:rPr>
          <w:rFonts w:ascii="Times New Roman" w:hAnsi="Times New Roman" w:cs="Times New Roman"/>
          <w:sz w:val="24"/>
          <w:szCs w:val="24"/>
        </w:rPr>
      </w:pPr>
      <w:r w:rsidRPr="005977AA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7AA">
        <w:rPr>
          <w:rFonts w:ascii="Times New Roman" w:hAnsi="Times New Roman" w:cs="Times New Roman"/>
          <w:sz w:val="24"/>
          <w:szCs w:val="24"/>
        </w:rPr>
        <w:t>i</w:t>
      </w:r>
      <w:r w:rsidR="005B5D38">
        <w:rPr>
          <w:rFonts w:ascii="Times New Roman" w:hAnsi="Times New Roman" w:cs="Times New Roman"/>
          <w:sz w:val="24"/>
          <w:szCs w:val="24"/>
        </w:rPr>
        <w:t xml:space="preserve">l decreto </w:t>
      </w:r>
      <w:r w:rsidR="00E77FC6">
        <w:rPr>
          <w:rFonts w:ascii="Times New Roman" w:hAnsi="Times New Roman" w:cs="Times New Roman"/>
          <w:sz w:val="24"/>
          <w:szCs w:val="24"/>
        </w:rPr>
        <w:t>della Direzione Generale per il personale scolastico</w:t>
      </w:r>
      <w:r w:rsidR="003C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3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>AOO</w:t>
      </w:r>
      <w:r w:rsidR="003C3473" w:rsidRPr="00312888">
        <w:rPr>
          <w:rFonts w:ascii="Times New Roman" w:hAnsi="Times New Roman" w:cs="Times New Roman"/>
          <w:sz w:val="24"/>
          <w:szCs w:val="24"/>
        </w:rPr>
        <w:t>DPIT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3C3473">
        <w:rPr>
          <w:rFonts w:ascii="Times New Roman" w:eastAsia="Calibri" w:hAnsi="Times New Roman" w:cs="Times New Roman"/>
          <w:sz w:val="24"/>
          <w:szCs w:val="24"/>
        </w:rPr>
        <w:t>1085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3C3473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473">
        <w:rPr>
          <w:rFonts w:ascii="Times New Roman" w:eastAsia="Calibri" w:hAnsi="Times New Roman" w:cs="Times New Roman"/>
          <w:sz w:val="24"/>
          <w:szCs w:val="24"/>
        </w:rPr>
        <w:t>luglio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3C3473">
        <w:rPr>
          <w:rFonts w:ascii="Times New Roman" w:eastAsia="Calibri" w:hAnsi="Times New Roman" w:cs="Times New Roman"/>
          <w:sz w:val="24"/>
          <w:szCs w:val="24"/>
        </w:rPr>
        <w:t>,</w:t>
      </w:r>
      <w:r w:rsidR="00E82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il quale è stato</w:t>
      </w:r>
      <w:r w:rsidR="00427589">
        <w:rPr>
          <w:rFonts w:ascii="Times New Roman" w:hAnsi="Times New Roman" w:cs="Times New Roman"/>
          <w:sz w:val="24"/>
          <w:szCs w:val="24"/>
        </w:rPr>
        <w:t xml:space="preserve"> </w:t>
      </w:r>
      <w:r w:rsidR="00B411F2">
        <w:rPr>
          <w:rFonts w:ascii="Times New Roman" w:hAnsi="Times New Roman" w:cs="Times New Roman"/>
          <w:sz w:val="24"/>
          <w:szCs w:val="24"/>
        </w:rPr>
        <w:t xml:space="preserve">integrato </w:t>
      </w:r>
      <w:r>
        <w:rPr>
          <w:rFonts w:ascii="Times New Roman" w:hAnsi="Times New Roman" w:cs="Times New Roman"/>
          <w:sz w:val="24"/>
          <w:szCs w:val="24"/>
        </w:rPr>
        <w:t>l’elenco degli enti certificatori delle competenze linguistico-comunicative in lingua straniera del personale scolastico;</w:t>
      </w:r>
    </w:p>
    <w:p w:rsidR="00900F74" w:rsidRDefault="00900F74" w:rsidP="00900F7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F74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 la comunicazione dell’Ambasciata </w:t>
      </w:r>
      <w:r w:rsidR="004A30C2">
        <w:rPr>
          <w:rFonts w:ascii="Times New Roman" w:eastAsia="Calibri" w:hAnsi="Times New Roman" w:cs="Times New Roman"/>
          <w:sz w:val="24"/>
          <w:szCs w:val="24"/>
        </w:rPr>
        <w:t>del Portogallo</w:t>
      </w:r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0F74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. ingresso AOODGPER n. 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>00</w:t>
      </w:r>
      <w:r w:rsidR="00B55892" w:rsidRPr="00B55892">
        <w:rPr>
          <w:rFonts w:ascii="Times New Roman" w:eastAsia="Calibri" w:hAnsi="Times New Roman" w:cs="Times New Roman"/>
          <w:sz w:val="24"/>
          <w:szCs w:val="24"/>
        </w:rPr>
        <w:t>55535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 xml:space="preserve"> del 1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>dicembre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>8</w:t>
      </w:r>
      <w:r w:rsidR="00EF5187" w:rsidRPr="00EF5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con cui si chiede l’inserimento dell’ente certificatore per la lingua </w:t>
      </w:r>
      <w:r w:rsidR="00EF5187">
        <w:rPr>
          <w:rFonts w:ascii="Times New Roman" w:eastAsia="Calibri" w:hAnsi="Times New Roman" w:cs="Times New Roman"/>
          <w:sz w:val="24"/>
          <w:szCs w:val="24"/>
        </w:rPr>
        <w:t>portoghese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CAPLE, </w:t>
      </w:r>
      <w:r w:rsidR="00EF5187" w:rsidRPr="00B55892">
        <w:rPr>
          <w:rFonts w:ascii="Times New Roman" w:eastAsia="Calibri" w:hAnsi="Times New Roman" w:cs="Times New Roman"/>
          <w:sz w:val="24"/>
          <w:szCs w:val="24"/>
        </w:rPr>
        <w:t xml:space="preserve">Centro de </w:t>
      </w:r>
      <w:proofErr w:type="spellStart"/>
      <w:r w:rsidR="00EF5187" w:rsidRPr="00B55892">
        <w:rPr>
          <w:rFonts w:ascii="Times New Roman" w:eastAsia="Calibri" w:hAnsi="Times New Roman" w:cs="Times New Roman"/>
          <w:sz w:val="24"/>
          <w:szCs w:val="24"/>
        </w:rPr>
        <w:t>Avaliação</w:t>
      </w:r>
      <w:proofErr w:type="spellEnd"/>
      <w:r w:rsidR="00EF5187"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5187" w:rsidRPr="00B55892">
        <w:rPr>
          <w:rFonts w:ascii="Times New Roman" w:eastAsia="Calibri" w:hAnsi="Times New Roman" w:cs="Times New Roman"/>
          <w:sz w:val="24"/>
          <w:szCs w:val="24"/>
        </w:rPr>
        <w:t>Português</w:t>
      </w:r>
      <w:proofErr w:type="spellEnd"/>
      <w:r w:rsidR="00EF5187"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5187" w:rsidRPr="00B55892">
        <w:rPr>
          <w:rFonts w:ascii="Times New Roman" w:eastAsia="Calibri" w:hAnsi="Times New Roman" w:cs="Times New Roman"/>
          <w:sz w:val="24"/>
          <w:szCs w:val="24"/>
        </w:rPr>
        <w:t>Língua</w:t>
      </w:r>
      <w:proofErr w:type="spellEnd"/>
      <w:r w:rsidR="00EF5187"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5187" w:rsidRPr="00B55892">
        <w:rPr>
          <w:rFonts w:ascii="Times New Roman" w:eastAsia="Calibri" w:hAnsi="Times New Roman" w:cs="Times New Roman"/>
          <w:sz w:val="24"/>
          <w:szCs w:val="24"/>
        </w:rPr>
        <w:t>Estrangeira</w:t>
      </w:r>
      <w:proofErr w:type="spellEnd"/>
      <w:r w:rsidR="00EF5187" w:rsidRPr="00B55892">
        <w:rPr>
          <w:rFonts w:ascii="Times New Roman" w:eastAsia="Calibri" w:hAnsi="Times New Roman" w:cs="Times New Roman"/>
          <w:sz w:val="24"/>
          <w:szCs w:val="24"/>
        </w:rPr>
        <w:t>,</w:t>
      </w:r>
      <w:r w:rsidR="00EF5187" w:rsidRPr="00B55892">
        <w:rPr>
          <w:rStyle w:val="st"/>
        </w:rPr>
        <w:t xml:space="preserve">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>nell’elenco degli enti certif</w:t>
      </w:r>
      <w:r w:rsidR="00EF5187">
        <w:rPr>
          <w:rFonts w:ascii="Times New Roman" w:eastAsia="Calibri" w:hAnsi="Times New Roman" w:cs="Times New Roman"/>
          <w:sz w:val="24"/>
          <w:szCs w:val="24"/>
        </w:rPr>
        <w:t>icatori per le lingue straniere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0C2">
        <w:rPr>
          <w:rFonts w:ascii="Times New Roman" w:eastAsia="Calibri" w:hAnsi="Times New Roman" w:cs="Times New Roman"/>
          <w:sz w:val="24"/>
          <w:szCs w:val="24"/>
        </w:rPr>
        <w:t xml:space="preserve">e la </w:t>
      </w:r>
      <w:r w:rsidR="00FC07FE">
        <w:rPr>
          <w:rFonts w:ascii="Times New Roman" w:eastAsia="Calibri" w:hAnsi="Times New Roman" w:cs="Times New Roman"/>
          <w:sz w:val="24"/>
          <w:szCs w:val="24"/>
        </w:rPr>
        <w:t>lettera della Direttrice del CAPLE dell’Università di Lisbona</w:t>
      </w:r>
      <w:r w:rsidR="001F3A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F3AF6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="001F3AF6">
        <w:rPr>
          <w:rFonts w:ascii="Times New Roman" w:eastAsia="Calibri" w:hAnsi="Times New Roman" w:cs="Times New Roman"/>
          <w:sz w:val="24"/>
          <w:szCs w:val="24"/>
        </w:rPr>
        <w:t xml:space="preserve">. ingresso </w:t>
      </w:r>
      <w:r w:rsidR="004A30C2" w:rsidRPr="00900F74">
        <w:rPr>
          <w:rFonts w:ascii="Times New Roman" w:eastAsia="Calibri" w:hAnsi="Times New Roman" w:cs="Times New Roman"/>
          <w:sz w:val="24"/>
          <w:szCs w:val="24"/>
        </w:rPr>
        <w:t xml:space="preserve">AOODGPER n. </w:t>
      </w:r>
      <w:r w:rsidR="00020EBD">
        <w:rPr>
          <w:rFonts w:ascii="Times New Roman" w:eastAsia="Calibri" w:hAnsi="Times New Roman" w:cs="Times New Roman"/>
          <w:sz w:val="24"/>
          <w:szCs w:val="24"/>
        </w:rPr>
        <w:t>0000</w:t>
      </w:r>
      <w:r w:rsidR="00B55892" w:rsidRPr="00B55892">
        <w:rPr>
          <w:rFonts w:ascii="Times New Roman" w:eastAsia="Calibri" w:hAnsi="Times New Roman" w:cs="Times New Roman"/>
          <w:sz w:val="24"/>
          <w:szCs w:val="24"/>
        </w:rPr>
        <w:t>187</w:t>
      </w:r>
      <w:r w:rsidR="004A30C2"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>
        <w:rPr>
          <w:rFonts w:ascii="Times New Roman" w:eastAsia="Calibri" w:hAnsi="Times New Roman" w:cs="Times New Roman"/>
          <w:sz w:val="24"/>
          <w:szCs w:val="24"/>
        </w:rPr>
        <w:t>del 7 gennaio 2020</w:t>
      </w:r>
      <w:r w:rsidR="0070189B">
        <w:rPr>
          <w:rFonts w:ascii="Times New Roman" w:eastAsia="Calibri" w:hAnsi="Times New Roman" w:cs="Times New Roman"/>
          <w:sz w:val="24"/>
          <w:szCs w:val="24"/>
        </w:rPr>
        <w:t>,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 con la quale vengono fornite le necessarie integrazioni;</w:t>
      </w:r>
    </w:p>
    <w:p w:rsidR="001F3AF6" w:rsidRDefault="001F3AF6" w:rsidP="00E0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CF">
        <w:rPr>
          <w:rFonts w:ascii="Times New Roman" w:eastAsia="Calibri" w:hAnsi="Times New Roman" w:cs="Times New Roman"/>
          <w:b/>
          <w:sz w:val="24"/>
          <w:szCs w:val="24"/>
        </w:rPr>
        <w:t>VISTA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 comunicazione</w:t>
      </w:r>
      <w:r w:rsidR="00E01A6A">
        <w:rPr>
          <w:rFonts w:ascii="Times New Roman" w:eastAsia="Calibri" w:hAnsi="Times New Roman" w:cs="Times New Roman"/>
          <w:sz w:val="24"/>
          <w:szCs w:val="24"/>
        </w:rPr>
        <w:t xml:space="preserve"> dell’IRSAF (Istituto di Ricerca Scientifica e di Alta Formazione)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ingresso AOODGPER n. 0047720 del 14 novembre 2019</w:t>
      </w:r>
      <w:r w:rsidR="00E01A6A">
        <w:rPr>
          <w:rFonts w:ascii="Times New Roman" w:eastAsia="Calibri" w:hAnsi="Times New Roman" w:cs="Times New Roman"/>
          <w:sz w:val="24"/>
          <w:szCs w:val="24"/>
        </w:rPr>
        <w:t>,</w:t>
      </w:r>
      <w:r w:rsidR="005F73CE">
        <w:rPr>
          <w:rFonts w:ascii="Times New Roman" w:eastAsia="Calibri" w:hAnsi="Times New Roman" w:cs="Times New Roman"/>
          <w:sz w:val="24"/>
          <w:szCs w:val="24"/>
        </w:rPr>
        <w:t xml:space="preserve"> con cui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 chiede la modifica della dicitura </w:t>
      </w:r>
      <w:r w:rsidR="003D40CF">
        <w:rPr>
          <w:rFonts w:ascii="Times New Roman" w:eastAsia="Calibri" w:hAnsi="Times New Roman" w:cs="Times New Roman"/>
          <w:sz w:val="24"/>
          <w:szCs w:val="24"/>
        </w:rPr>
        <w:t>dell’ente certificatore</w:t>
      </w:r>
      <w:r w:rsidR="00E0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A6A" w:rsidRPr="00E01A6A">
        <w:rPr>
          <w:rFonts w:ascii="Times New Roman" w:eastAsia="Calibri" w:hAnsi="Times New Roman" w:cs="Times New Roman"/>
          <w:sz w:val="24"/>
          <w:szCs w:val="24"/>
        </w:rPr>
        <w:t xml:space="preserve">AIM </w:t>
      </w:r>
      <w:r w:rsidRPr="00E01A6A">
        <w:rPr>
          <w:rFonts w:ascii="Times New Roman" w:eastAsia="Calibri" w:hAnsi="Times New Roman" w:cs="Times New Roman"/>
          <w:sz w:val="24"/>
          <w:szCs w:val="24"/>
        </w:rPr>
        <w:t>AWARD</w:t>
      </w:r>
      <w:r w:rsidR="00020EBD">
        <w:rPr>
          <w:rFonts w:ascii="Times New Roman" w:eastAsia="Calibri" w:hAnsi="Times New Roman" w:cs="Times New Roman"/>
          <w:sz w:val="24"/>
          <w:szCs w:val="24"/>
        </w:rPr>
        <w:t>S</w:t>
      </w:r>
      <w:r w:rsidR="00E01A6A">
        <w:rPr>
          <w:rFonts w:ascii="Times New Roman" w:eastAsia="Calibri" w:hAnsi="Times New Roman" w:cs="Times New Roman"/>
          <w:sz w:val="24"/>
          <w:szCs w:val="24"/>
        </w:rPr>
        <w:t xml:space="preserve"> in “</w:t>
      </w:r>
      <w:r w:rsidR="00E01A6A" w:rsidRPr="00E01A6A">
        <w:rPr>
          <w:rFonts w:ascii="Times New Roman" w:eastAsia="Calibri" w:hAnsi="Times New Roman" w:cs="Times New Roman"/>
          <w:sz w:val="24"/>
          <w:szCs w:val="24"/>
        </w:rPr>
        <w:t xml:space="preserve">AIM QUALIFICATIONS già </w:t>
      </w:r>
      <w:r w:rsidR="00E01A6A">
        <w:rPr>
          <w:rFonts w:ascii="Times New Roman" w:eastAsia="Calibri" w:hAnsi="Times New Roman" w:cs="Times New Roman"/>
          <w:sz w:val="24"/>
          <w:szCs w:val="24"/>
        </w:rPr>
        <w:t>AIM A</w:t>
      </w:r>
      <w:r w:rsidR="00E01A6A" w:rsidRPr="00E01A6A">
        <w:rPr>
          <w:rFonts w:ascii="Times New Roman" w:eastAsia="Calibri" w:hAnsi="Times New Roman" w:cs="Times New Roman"/>
          <w:sz w:val="24"/>
          <w:szCs w:val="24"/>
        </w:rPr>
        <w:t>WARDS”</w:t>
      </w:r>
      <w:r w:rsidR="00E01A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1A6A" w:rsidRPr="00E01A6A" w:rsidRDefault="00E01A6A" w:rsidP="00E0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3EB" w:rsidRDefault="000113EB" w:rsidP="005E4B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96A">
        <w:rPr>
          <w:rFonts w:ascii="Times New Roman" w:eastAsia="Calibri" w:hAnsi="Times New Roman" w:cs="Times New Roman"/>
          <w:b/>
          <w:sz w:val="24"/>
          <w:szCs w:val="24"/>
        </w:rPr>
        <w:t>RITENUTO</w:t>
      </w:r>
      <w:r w:rsidRPr="00E01A6A">
        <w:rPr>
          <w:rFonts w:ascii="Times New Roman" w:eastAsia="Calibri" w:hAnsi="Times New Roman" w:cs="Times New Roman"/>
          <w:sz w:val="24"/>
          <w:szCs w:val="24"/>
        </w:rPr>
        <w:t xml:space="preserve"> pertanto di</w:t>
      </w:r>
      <w:r w:rsidR="00B55892">
        <w:rPr>
          <w:rFonts w:ascii="Times New Roman" w:eastAsia="Calibri" w:hAnsi="Times New Roman" w:cs="Times New Roman"/>
          <w:sz w:val="24"/>
          <w:szCs w:val="24"/>
        </w:rPr>
        <w:t xml:space="preserve"> dovere aggiornare e </w:t>
      </w:r>
      <w:r w:rsidR="00F530D0" w:rsidRPr="00E01A6A">
        <w:rPr>
          <w:rFonts w:ascii="Times New Roman" w:eastAsia="Calibri" w:hAnsi="Times New Roman" w:cs="Times New Roman"/>
          <w:sz w:val="24"/>
          <w:szCs w:val="24"/>
        </w:rPr>
        <w:t>integrare</w:t>
      </w:r>
      <w:r w:rsidR="00BA0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il ciato decreto </w:t>
      </w:r>
      <w:r w:rsidR="00EF5187">
        <w:rPr>
          <w:rFonts w:ascii="Times New Roman" w:hAnsi="Times New Roman" w:cs="Times New Roman"/>
          <w:sz w:val="24"/>
          <w:szCs w:val="24"/>
        </w:rPr>
        <w:t xml:space="preserve">della Direzione Generale per il personale scolastico </w:t>
      </w:r>
      <w:proofErr w:type="spellStart"/>
      <w:r w:rsidR="00EF5187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EF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n.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>AOO</w:t>
      </w:r>
      <w:r w:rsidR="00EF5187" w:rsidRPr="00312888">
        <w:rPr>
          <w:rFonts w:ascii="Times New Roman" w:hAnsi="Times New Roman" w:cs="Times New Roman"/>
          <w:sz w:val="24"/>
          <w:szCs w:val="24"/>
        </w:rPr>
        <w:t>DPIT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EF5187">
        <w:rPr>
          <w:rFonts w:ascii="Times New Roman" w:eastAsia="Calibri" w:hAnsi="Times New Roman" w:cs="Times New Roman"/>
          <w:sz w:val="24"/>
          <w:szCs w:val="24"/>
        </w:rPr>
        <w:t>1085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>
        <w:rPr>
          <w:rFonts w:ascii="Times New Roman" w:eastAsia="Calibri" w:hAnsi="Times New Roman" w:cs="Times New Roman"/>
          <w:sz w:val="24"/>
          <w:szCs w:val="24"/>
        </w:rPr>
        <w:t>luglio 2019</w:t>
      </w:r>
      <w:r w:rsidR="00BA0A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73CE" w:rsidRPr="005F73CE" w:rsidRDefault="005F73CE" w:rsidP="005F73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DISPONE</w:t>
      </w:r>
    </w:p>
    <w:p w:rsidR="005F73CE" w:rsidRDefault="005F73CE" w:rsidP="005F73CE">
      <w:pPr>
        <w:rPr>
          <w:rFonts w:ascii="Times New Roman" w:eastAsia="Calibri" w:hAnsi="Times New Roman" w:cs="Times New Roman"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t>Articolo 1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– l’inserimento, nell’elenco degli enti certificatori di competenze linguistiche, </w:t>
      </w:r>
      <w:r>
        <w:rPr>
          <w:rFonts w:ascii="Times New Roman" w:eastAsia="Calibri" w:hAnsi="Times New Roman" w:cs="Times New Roman"/>
          <w:sz w:val="24"/>
          <w:szCs w:val="24"/>
        </w:rPr>
        <w:t>dell’ente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certificator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per la lingua </w:t>
      </w:r>
      <w:r>
        <w:rPr>
          <w:rFonts w:ascii="Times New Roman" w:eastAsia="Calibri" w:hAnsi="Times New Roman" w:cs="Times New Roman"/>
          <w:sz w:val="24"/>
          <w:szCs w:val="24"/>
        </w:rPr>
        <w:t>portoghese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riportato </w:t>
      </w:r>
      <w:r w:rsidRPr="005F73CE">
        <w:rPr>
          <w:rFonts w:ascii="Times New Roman" w:eastAsia="Calibri" w:hAnsi="Times New Roman" w:cs="Times New Roman"/>
          <w:sz w:val="24"/>
          <w:szCs w:val="24"/>
        </w:rPr>
        <w:t>di seguito:</w:t>
      </w:r>
    </w:p>
    <w:p w:rsidR="00BA0AA9" w:rsidRDefault="00BA0AA9" w:rsidP="005F73CE">
      <w:pPr>
        <w:rPr>
          <w:rFonts w:ascii="Times New Roman" w:eastAsia="Calibri" w:hAnsi="Times New Roman" w:cs="Times New Roman"/>
          <w:sz w:val="24"/>
          <w:szCs w:val="24"/>
        </w:rPr>
      </w:pPr>
    </w:p>
    <w:p w:rsidR="005F73CE" w:rsidRPr="00EF5187" w:rsidRDefault="005F73CE" w:rsidP="005F73C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- CAPLE, </w:t>
      </w:r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Centro de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Avaliação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Português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Língua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Estrangeira</w:t>
      </w:r>
      <w:proofErr w:type="spellEnd"/>
    </w:p>
    <w:p w:rsidR="005F73CE" w:rsidRPr="00EF5187" w:rsidRDefault="005F73CE" w:rsidP="005F73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Faculdade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Letras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F73CE" w:rsidRPr="00EF5187" w:rsidRDefault="005F73CE" w:rsidP="005F73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Alameda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1600-214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>, Portugal</w:t>
      </w:r>
    </w:p>
    <w:p w:rsidR="005F73CE" w:rsidRPr="00F66E81" w:rsidRDefault="005F73CE" w:rsidP="005F73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7" w:history="1">
        <w:r w:rsidRPr="00EF518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caple@letras.ulisboa.pt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73CE" w:rsidRPr="005F73CE" w:rsidRDefault="005F73CE" w:rsidP="005F73CE">
      <w:pPr>
        <w:rPr>
          <w:rFonts w:ascii="Times New Roman" w:eastAsia="Calibri" w:hAnsi="Times New Roman" w:cs="Times New Roman"/>
          <w:sz w:val="24"/>
          <w:szCs w:val="24"/>
        </w:rPr>
      </w:pPr>
    </w:p>
    <w:p w:rsidR="005F73CE" w:rsidRDefault="005F73CE" w:rsidP="005F73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t>Articolo 2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- l’articolo 4 del Decreto AOODGAI/10899 del 12 luglio 2012 e successive modifiche del 28 gennaio 2013, del 21 maggio 2013, del 17 giugno 2014, </w:t>
      </w:r>
      <w:r w:rsidRPr="005F73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del 2 luglio 2015, del 22 luglio 2015, del 12 ottobre 2015, del 21 settem</w:t>
      </w:r>
      <w:r w:rsidR="00020E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bre 2016, del 28 febbraio 2017,</w:t>
      </w:r>
      <w:r w:rsidRPr="005F73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del 19 dicembre 2017</w:t>
      </w:r>
      <w:r w:rsidR="00020E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20EBD">
        <w:rPr>
          <w:rFonts w:ascii="Times New Roman" w:hAnsi="Times New Roman"/>
          <w:sz w:val="24"/>
          <w:szCs w:val="24"/>
        </w:rPr>
        <w:t>8 novembre 2018, del 28 maggio 2019</w:t>
      </w:r>
      <w:r w:rsidRPr="005F73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20E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del 15 luglio 2019, </w:t>
      </w:r>
      <w:r w:rsidRPr="005F73CE">
        <w:rPr>
          <w:rFonts w:ascii="Times New Roman" w:eastAsia="Calibri" w:hAnsi="Times New Roman" w:cs="Times New Roman"/>
          <w:sz w:val="24"/>
          <w:szCs w:val="24"/>
        </w:rPr>
        <w:t>riguardante l’elenco degli enti certificatori, è pertanto integrato  come segue:</w:t>
      </w:r>
    </w:p>
    <w:p w:rsidR="0057014C" w:rsidRPr="007420B7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7420B7" w:rsidRDefault="00E4009A" w:rsidP="00CC77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Hanban</w:t>
      </w:r>
      <w:proofErr w:type="spellEnd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/Confucius Institute Headquarters</w:t>
      </w:r>
    </w:p>
    <w:p w:rsidR="0057014C" w:rsidRPr="007420B7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129 </w:t>
      </w:r>
      <w:proofErr w:type="spellStart"/>
      <w:r w:rsidRPr="007420B7">
        <w:rPr>
          <w:rFonts w:ascii="Times New Roman" w:hAnsi="Times New Roman" w:cs="Times New Roman"/>
          <w:sz w:val="24"/>
          <w:szCs w:val="24"/>
          <w:lang w:val="en-US"/>
        </w:rPr>
        <w:t>Deshengmenwai</w:t>
      </w:r>
      <w:proofErr w:type="spellEnd"/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 Street, </w:t>
      </w:r>
      <w:proofErr w:type="spellStart"/>
      <w:r w:rsidRPr="007420B7">
        <w:rPr>
          <w:rFonts w:ascii="Times New Roman" w:hAnsi="Times New Roman" w:cs="Times New Roman"/>
          <w:sz w:val="24"/>
          <w:szCs w:val="24"/>
          <w:lang w:val="en-US"/>
        </w:rPr>
        <w:t>Xicheng</w:t>
      </w:r>
      <w:proofErr w:type="spellEnd"/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 District</w:t>
      </w:r>
      <w:r w:rsidR="004979DE"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0B7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E673CF" w:rsidP="00CC77F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FRANCESE</w:t>
      </w:r>
    </w:p>
    <w:p w:rsidR="0057014C" w:rsidRPr="002A0E25" w:rsidRDefault="002A0E25" w:rsidP="00CC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Alliance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Française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101, boulevard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Raspail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Etudes</w:t>
      </w:r>
      <w:proofErr w:type="spellEnd"/>
      <w:r w:rsidR="0057014C" w:rsidRPr="004C4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Pédagogiques</w:t>
      </w:r>
      <w:proofErr w:type="spellEnd"/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CC77F0" w:rsidRPr="00CC77F0" w:rsidRDefault="0057014C" w:rsidP="00CC77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Journault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92318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Sèvres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cedex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14C" w:rsidRPr="004C45B2" w:rsidRDefault="0057014C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9D65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Cambridge </w:t>
      </w:r>
      <w:r w:rsidR="00B43186">
        <w:rPr>
          <w:rFonts w:ascii="Times New Roman" w:hAnsi="Times New Roman" w:cs="Times New Roman"/>
          <w:b/>
          <w:sz w:val="24"/>
          <w:szCs w:val="24"/>
          <w:lang w:val="en-US"/>
        </w:rPr>
        <w:t>Assessment English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</w:t>
      </w:r>
    </w:p>
    <w:p w:rsidR="0034542E" w:rsidRPr="004C45B2" w:rsidRDefault="00E673CF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4542E" w:rsidRPr="008F7ECF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www.cambridgeenglish.it</w:t>
        </w:r>
      </w:hyperlink>
      <w:r w:rsidR="00345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Giltspur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190, High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Holborn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10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9, Hattersley Court,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Burscough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</w:p>
    <w:p w:rsidR="00775277" w:rsidRPr="0015026D" w:rsidRDefault="00C32869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Blue Fin Building,</w:t>
      </w:r>
    </w:p>
    <w:p w:rsidR="00775277" w:rsidRPr="0015026D" w:rsidRDefault="00775277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110 </w:t>
      </w:r>
      <w:proofErr w:type="spellStart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Southwark</w:t>
      </w:r>
      <w:proofErr w:type="spellEnd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Street, London SE1 OTA</w:t>
      </w:r>
      <w:r w:rsidR="003034B2"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UK</w:t>
      </w:r>
    </w:p>
    <w:p w:rsidR="0057014C" w:rsidRPr="004C45B2" w:rsidRDefault="00E673CF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2C15F9" w:rsidRPr="00F336E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www.trinitycollege.it</w:t>
        </w:r>
      </w:hyperlink>
      <w:r w:rsidR="002C15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Qroqq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Msida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C32869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6F6D" w:rsidRPr="00C32869">
        <w:rPr>
          <w:rFonts w:ascii="Times New Roman" w:hAnsi="Times New Roman" w:cs="Times New Roman"/>
          <w:b/>
          <w:sz w:val="24"/>
          <w:szCs w:val="24"/>
          <w:lang w:val="en-US"/>
        </w:rPr>
        <w:t>Ascentis</w:t>
      </w:r>
      <w:proofErr w:type="spellEnd"/>
      <w:r w:rsidR="00740E1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A08F8" w:rsidRPr="00EF5187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AIM QUALIFICATIONS </w:t>
      </w:r>
      <w:proofErr w:type="spellStart"/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già</w:t>
      </w:r>
      <w:proofErr w:type="spellEnd"/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AIM AWARDS</w:t>
      </w:r>
    </w:p>
    <w:p w:rsidR="005F73CE" w:rsidRPr="005F73CE" w:rsidRDefault="005F73CE" w:rsidP="00B1263D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5187">
        <w:rPr>
          <w:rFonts w:ascii="Times New Roman" w:eastAsia="Calibri" w:hAnsi="Times New Roman" w:cs="Times New Roman"/>
          <w:sz w:val="24"/>
          <w:szCs w:val="24"/>
          <w:lang w:val="en-US"/>
        </w:rPr>
        <w:t>3 Pride Point Drive, Pride Park, Derby DE24 8BX</w:t>
      </w:r>
    </w:p>
    <w:p w:rsidR="00775277" w:rsidRDefault="00775277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b/>
          <w:sz w:val="24"/>
          <w:szCs w:val="24"/>
          <w:lang w:val="en-US"/>
        </w:rPr>
        <w:t>- Learning Resource Network</w:t>
      </w:r>
      <w:r w:rsidR="00B267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(LR</w:t>
      </w:r>
      <w:r w:rsidR="0015026D">
        <w:rPr>
          <w:rFonts w:ascii="Times New Roman" w:hAnsi="Times New Roman" w:cs="Times New Roman"/>
          <w:b/>
          <w:sz w:val="24"/>
          <w:szCs w:val="24"/>
          <w:lang w:val="en-US"/>
        </w:rPr>
        <w:t>N)</w:t>
      </w:r>
      <w:r w:rsidR="0015026D" w:rsidRPr="00150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2" w:history="1">
        <w:r w:rsidR="0015026D" w:rsidRPr="0015026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http://www.lrnglobal.org/</w:t>
        </w:r>
      </w:hyperlink>
      <w:r w:rsidR="0015026D" w:rsidRPr="00150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245B" w:rsidRPr="00D87234" w:rsidRDefault="00F3245B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44217E" w:rsidRPr="00D87234">
        <w:rPr>
          <w:rFonts w:ascii="Times New Roman" w:hAnsi="Times New Roman" w:cs="Times New Roman"/>
          <w:b/>
          <w:sz w:val="24"/>
          <w:szCs w:val="24"/>
          <w:lang w:val="en-US"/>
        </w:rPr>
        <w:t>British Ins</w:t>
      </w:r>
      <w:r w:rsidR="00AF5EA7" w:rsidRPr="00D8723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47B80" w:rsidRPr="00D87234">
        <w:rPr>
          <w:rFonts w:ascii="Times New Roman" w:hAnsi="Times New Roman" w:cs="Times New Roman"/>
          <w:b/>
          <w:sz w:val="24"/>
          <w:szCs w:val="24"/>
          <w:lang w:val="en-US"/>
        </w:rPr>
        <w:t>itutes</w:t>
      </w:r>
    </w:p>
    <w:p w:rsidR="00447B80" w:rsidRDefault="00447B80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Gatehouse Awards Ltd </w:t>
      </w:r>
      <w:hyperlink r:id="rId13" w:history="1">
        <w:r w:rsidR="00521E77" w:rsidRPr="00521E7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http://www.gatehouseawards.org/</w:t>
        </w:r>
      </w:hyperlink>
      <w:r w:rsidR="00521E77" w:rsidRPr="00521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5311" w:rsidRPr="006F65A0" w:rsidRDefault="00F45311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5A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F65A0">
        <w:rPr>
          <w:rFonts w:ascii="Times New Roman" w:hAnsi="Times New Roman" w:cs="Times New Roman"/>
          <w:b/>
          <w:sz w:val="24"/>
          <w:szCs w:val="24"/>
          <w:lang w:val="en-US"/>
        </w:rPr>
        <w:t>LanguageCert</w:t>
      </w:r>
      <w:proofErr w:type="spellEnd"/>
    </w:p>
    <w:p w:rsidR="00C111F5" w:rsidRPr="00C111F5" w:rsidRDefault="00C111F5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>Suite 10</w:t>
      </w:r>
      <w:r w:rsidR="00C016C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121/122 Sloane Street,</w:t>
      </w:r>
    </w:p>
    <w:p w:rsidR="00C111F5" w:rsidRPr="00C111F5" w:rsidRDefault="00C13E7A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London,</w:t>
      </w:r>
      <w:r w:rsidR="00C111F5"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SW1X 9BW</w:t>
      </w:r>
    </w:p>
    <w:p w:rsidR="00C111F5" w:rsidRPr="006E3981" w:rsidRDefault="00E673CF" w:rsidP="00C111F5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hyperlink r:id="rId14" w:history="1">
        <w:r w:rsidR="00C111F5" w:rsidRPr="006E398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www.languagecert.org</w:t>
        </w:r>
      </w:hyperlink>
    </w:p>
    <w:p w:rsidR="00743235" w:rsidRPr="001650E2" w:rsidRDefault="00743235" w:rsidP="00743235">
      <w:pPr>
        <w:pStyle w:val="NormaleWeb"/>
        <w:shd w:val="clear" w:color="auto" w:fill="FFFFFF"/>
        <w:spacing w:after="0"/>
        <w:rPr>
          <w:rFonts w:eastAsia="Calibri"/>
          <w:bCs/>
          <w:lang w:val="en-GB" w:eastAsia="it-IT"/>
        </w:rPr>
      </w:pPr>
      <w:r w:rsidRPr="00872F34">
        <w:rPr>
          <w:b/>
          <w:lang w:val="en-US"/>
        </w:rPr>
        <w:t xml:space="preserve">- </w:t>
      </w:r>
      <w:proofErr w:type="spellStart"/>
      <w:r w:rsidRPr="00872F34">
        <w:rPr>
          <w:rFonts w:eastAsia="Calibri"/>
          <w:b/>
          <w:bCs/>
          <w:lang w:val="en-GB" w:eastAsia="it-IT"/>
        </w:rPr>
        <w:t>ESaT</w:t>
      </w:r>
      <w:proofErr w:type="spellEnd"/>
      <w:r w:rsidRPr="00872F34">
        <w:rPr>
          <w:rFonts w:eastAsia="Calibri"/>
          <w:b/>
          <w:bCs/>
          <w:lang w:val="en-GB" w:eastAsia="it-IT"/>
        </w:rPr>
        <w:t xml:space="preserve"> Malta</w:t>
      </w:r>
      <w:r w:rsidRPr="00872F34">
        <w:rPr>
          <w:rFonts w:eastAsia="Calibri"/>
          <w:lang w:val="en-GB" w:eastAsia="it-IT"/>
        </w:rPr>
        <w:br/>
      </w:r>
      <w:r w:rsidRPr="001650E2">
        <w:rPr>
          <w:rFonts w:eastAsia="Calibri"/>
          <w:bCs/>
          <w:lang w:val="en-GB" w:eastAsia="it-IT"/>
        </w:rPr>
        <w:t xml:space="preserve">Level 2, The Forum, Constitution Street, </w:t>
      </w:r>
      <w:proofErr w:type="spellStart"/>
      <w:r w:rsidRPr="001650E2">
        <w:rPr>
          <w:rFonts w:eastAsia="Calibri"/>
          <w:bCs/>
          <w:lang w:val="en-GB" w:eastAsia="it-IT"/>
        </w:rPr>
        <w:t>Mosta</w:t>
      </w:r>
      <w:proofErr w:type="spellEnd"/>
      <w:r w:rsidRPr="001650E2">
        <w:rPr>
          <w:rFonts w:eastAsia="Calibri"/>
          <w:bCs/>
          <w:lang w:val="en-GB" w:eastAsia="it-IT"/>
        </w:rPr>
        <w:t xml:space="preserve"> MST 9051 - Malta</w:t>
      </w:r>
      <w:r w:rsidRPr="001650E2">
        <w:rPr>
          <w:rFonts w:eastAsia="Calibri"/>
          <w:bCs/>
          <w:lang w:val="en-GB" w:eastAsia="it-IT"/>
        </w:rPr>
        <w:br/>
        <w:t>Tel.+356.21378588</w:t>
      </w:r>
    </w:p>
    <w:p w:rsidR="00743235" w:rsidRPr="00916408" w:rsidRDefault="00743235" w:rsidP="007432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916408">
        <w:rPr>
          <w:rFonts w:ascii="Times New Roman" w:eastAsia="Calibri" w:hAnsi="Times New Roman" w:cs="Times New Roman"/>
          <w:bCs/>
          <w:sz w:val="24"/>
          <w:szCs w:val="24"/>
          <w:lang w:val="en-US" w:eastAsia="it-IT"/>
        </w:rPr>
        <w:t>email:</w:t>
      </w:r>
      <w:r w:rsidRPr="00916408">
        <w:rPr>
          <w:rFonts w:ascii="Tahoma" w:eastAsia="Calibri" w:hAnsi="Tahoma" w:cs="Tahoma"/>
          <w:b/>
          <w:bCs/>
          <w:sz w:val="24"/>
          <w:szCs w:val="24"/>
          <w:lang w:val="en-US" w:eastAsia="it-IT"/>
        </w:rPr>
        <w:t xml:space="preserve"> </w:t>
      </w:r>
      <w:hyperlink r:id="rId15" w:history="1">
        <w:r w:rsidRPr="0091640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customercare@esatmalta.org</w:t>
        </w:r>
      </w:hyperlink>
    </w:p>
    <w:p w:rsidR="00316942" w:rsidRPr="00316942" w:rsidRDefault="00316942" w:rsidP="00316942">
      <w:pPr>
        <w:shd w:val="clear" w:color="auto" w:fill="FFFFFF"/>
        <w:spacing w:after="0"/>
        <w:rPr>
          <w:rFonts w:ascii="Calibri" w:eastAsia="Calibri" w:hAnsi="Calibri" w:cs="Times New Roman"/>
          <w:b/>
          <w:sz w:val="24"/>
          <w:szCs w:val="24"/>
          <w:lang w:val="en-US" w:eastAsia="it-IT"/>
        </w:rPr>
      </w:pPr>
      <w:r w:rsidRPr="00316942">
        <w:rPr>
          <w:rFonts w:ascii="Times New Roman" w:eastAsia="Calibri" w:hAnsi="Times New Roman" w:cs="Times New Roman"/>
          <w:b/>
          <w:sz w:val="24"/>
          <w:szCs w:val="24"/>
          <w:lang w:val="en-US" w:eastAsia="it-IT"/>
        </w:rPr>
        <w:t>- Michigan State University (MSU)</w:t>
      </w:r>
    </w:p>
    <w:p w:rsidR="00316942" w:rsidRPr="00A31359" w:rsidRDefault="00E673CF" w:rsidP="00316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hyperlink r:id="rId16" w:history="1">
        <w:r w:rsidR="00316942" w:rsidRPr="00A3135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https://elc.msu.edu/</w:t>
        </w:r>
      </w:hyperlink>
      <w:r w:rsidR="00316942" w:rsidRPr="00A31359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316942" w:rsidRPr="00A31359" w:rsidRDefault="00316942" w:rsidP="00316942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  <w:lang w:eastAsia="it-IT"/>
        </w:rPr>
      </w:pPr>
      <w:r w:rsidRPr="00A3135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E-mail: </w:t>
      </w:r>
      <w:hyperlink r:id="rId17" w:history="1">
        <w:r w:rsidRPr="00A3135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elc@msu.edu</w:t>
        </w:r>
      </w:hyperlink>
      <w:r w:rsidRPr="00A31359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F73F7D" w:rsidRPr="00A31359" w:rsidRDefault="00F73F7D" w:rsidP="00B2669D">
      <w:pPr>
        <w:shd w:val="clear" w:color="auto" w:fill="FFFFFF"/>
        <w:spacing w:after="0" w:line="240" w:lineRule="auto"/>
        <w:rPr>
          <w:rFonts w:ascii="Courier New" w:eastAsia="Calibri" w:hAnsi="Courier New" w:cs="Courier New"/>
          <w:color w:val="FF0000"/>
          <w:sz w:val="24"/>
          <w:szCs w:val="24"/>
        </w:rPr>
      </w:pPr>
      <w:r w:rsidRPr="00A31359">
        <w:rPr>
          <w:rFonts w:ascii="Calibri" w:eastAsia="Calibri" w:hAnsi="Calibri" w:cs="Times New Roman"/>
          <w:color w:val="1F4E79"/>
          <w:sz w:val="20"/>
          <w:szCs w:val="20"/>
          <w:lang w:eastAsia="it-IT"/>
        </w:rPr>
        <w:t> </w:t>
      </w:r>
    </w:p>
    <w:p w:rsidR="0057014C" w:rsidRPr="00521E77" w:rsidRDefault="0057014C" w:rsidP="009560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77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956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Karamaouna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1, piazza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Scra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55132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Kalamaria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Salonico</w:t>
      </w:r>
      <w:proofErr w:type="spellEnd"/>
    </w:p>
    <w:p w:rsidR="00F66E81" w:rsidRDefault="00E673CF" w:rsidP="00B50D4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81" w:rsidRPr="00EF5187" w:rsidRDefault="00F66E81" w:rsidP="00F66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LINGUA PORTOGHESE </w:t>
      </w:r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- CAPLE, </w:t>
      </w:r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Centro de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Avaliação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Português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Língua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Estrangeira</w:t>
      </w:r>
      <w:proofErr w:type="spellEnd"/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Faculdade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Letras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Alameda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1600-214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>, Portugal</w:t>
      </w:r>
    </w:p>
    <w:p w:rsidR="00F66E81" w:rsidRPr="00F66E81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19" w:history="1">
        <w:r w:rsidRPr="00EF518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caple@letras.ulisboa.pt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6E81" w:rsidRDefault="00F66E81" w:rsidP="00F66E81">
      <w:pPr>
        <w:rPr>
          <w:rFonts w:ascii="Times New Roman" w:hAnsi="Times New Roman" w:cs="Times New Roman"/>
          <w:sz w:val="24"/>
          <w:szCs w:val="24"/>
        </w:rPr>
      </w:pPr>
    </w:p>
    <w:p w:rsidR="00F530D0" w:rsidRDefault="00F530D0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LINGUA RUSSA</w:t>
      </w:r>
    </w:p>
    <w:p w:rsidR="00F530D0" w:rsidRDefault="00083299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Università Federale di Kazan (Università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Privolzhskiy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Kremlevskaya</w:t>
      </w:r>
      <w:proofErr w:type="spellEnd"/>
      <w:r>
        <w:rPr>
          <w:rFonts w:ascii="Times New Roman" w:hAnsi="Times New Roman" w:cs="Times New Roman"/>
          <w:sz w:val="24"/>
          <w:szCs w:val="24"/>
        </w:rPr>
        <w:t>, 18 – Kazan, Federazione Russa (CAP 42008)</w:t>
      </w:r>
    </w:p>
    <w:p w:rsidR="00083299" w:rsidRDefault="00E673CF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www.kpfu.ru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1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kmlc@kpfu.ru</w:t>
        </w:r>
      </w:hyperlink>
    </w:p>
    <w:p w:rsidR="00083299" w:rsidRPr="00A55C82" w:rsidRDefault="00083299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82">
        <w:rPr>
          <w:rFonts w:ascii="Times New Roman" w:hAnsi="Times New Roman" w:cs="Times New Roman"/>
          <w:b/>
          <w:sz w:val="24"/>
          <w:szCs w:val="24"/>
        </w:rPr>
        <w:t xml:space="preserve">- Università russa dell’amicizia tra i popoli (The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People’s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Friendship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University of Russia)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Miklukho-Maklaya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117198)</w:t>
      </w:r>
    </w:p>
    <w:p w:rsidR="001C1B85" w:rsidRDefault="00E673CF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www.rudn.ru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3" w:history="1">
        <w:r w:rsidR="00A55C82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rudn@rudn.ru</w:t>
        </w:r>
      </w:hyperlink>
      <w:r w:rsidR="00A55C82">
        <w:rPr>
          <w:rFonts w:ascii="Times New Roman" w:hAnsi="Times New Roman" w:cs="Times New Roman"/>
          <w:sz w:val="24"/>
          <w:szCs w:val="24"/>
        </w:rPr>
        <w:t xml:space="preserve"> </w:t>
      </w:r>
      <w:r w:rsidR="0008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Istituto Statale di lingua russa “A.S.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Pushkin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083299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Volgina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117485)</w:t>
      </w:r>
    </w:p>
    <w:p w:rsidR="001C1B85" w:rsidRDefault="00E673CF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5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inbox@pushkin.institute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Università Statale di Mosca “M.V.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Lomonosov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 (MGU)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Leninskie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MGU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M.V.Lomonosov</w:t>
      </w:r>
      <w:proofErr w:type="spellEnd"/>
      <w:r>
        <w:rPr>
          <w:rFonts w:ascii="Times New Roman" w:hAnsi="Times New Roman" w:cs="Times New Roman"/>
          <w:sz w:val="24"/>
          <w:szCs w:val="24"/>
        </w:rPr>
        <w:t>”, 1, stabile 52, edificio n.</w:t>
      </w:r>
      <w:r w:rsidR="00C15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delle Facoltà</w:t>
      </w:r>
    </w:p>
    <w:p w:rsidR="001C1B85" w:rsidRDefault="00C15DF8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1B85">
        <w:rPr>
          <w:rFonts w:ascii="Times New Roman" w:hAnsi="Times New Roman" w:cs="Times New Roman"/>
          <w:sz w:val="24"/>
          <w:szCs w:val="24"/>
        </w:rPr>
        <w:t>manistiche, ufficio 817 – Mosca, Federazione Russa (CAP 119234)</w:t>
      </w:r>
    </w:p>
    <w:p w:rsidR="001C1B85" w:rsidRDefault="00E673CF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www.gct.msu.ru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7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gct-msu@mail.ru</w:t>
        </w:r>
      </w:hyperlink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>- Università Statale Pedagogica Russa “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A.I.Herzen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Nabere</w:t>
      </w:r>
      <w:r w:rsidR="00A62E53">
        <w:rPr>
          <w:rFonts w:ascii="Times New Roman" w:hAnsi="Times New Roman" w:cs="Times New Roman"/>
          <w:sz w:val="24"/>
          <w:szCs w:val="24"/>
        </w:rPr>
        <w:t>zhnaya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Reki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Moiki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>, 48 – Mosca, F</w:t>
      </w:r>
      <w:r>
        <w:rPr>
          <w:rFonts w:ascii="Times New Roman" w:hAnsi="Times New Roman" w:cs="Times New Roman"/>
          <w:sz w:val="24"/>
          <w:szCs w:val="24"/>
        </w:rPr>
        <w:t>ederazione Russa (CAP 191186)</w:t>
      </w:r>
    </w:p>
    <w:p w:rsidR="001C1B85" w:rsidRDefault="00E673CF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www.herzen.spb.ru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9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parfenov_aa@mail.ru</w:t>
        </w:r>
      </w:hyperlink>
    </w:p>
    <w:p w:rsidR="001C1B85" w:rsidRPr="00C15DF8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DF8">
        <w:rPr>
          <w:rFonts w:ascii="Times New Roman" w:hAnsi="Times New Roman" w:cs="Times New Roman"/>
          <w:b/>
          <w:sz w:val="24"/>
          <w:szCs w:val="24"/>
        </w:rPr>
        <w:t>- Università Statale di San Pietroburgo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Universitetskaya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naberezhnaya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7/9 – San Pietroburgo, Federazione Russa 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(CAP 119034)</w:t>
      </w:r>
    </w:p>
    <w:p w:rsidR="001C1B85" w:rsidRDefault="00E673CF" w:rsidP="00B50D4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31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d.ptyushkin@spbu.ru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center Centra za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slovenščino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kot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tuji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</w:p>
    <w:p w:rsidR="0057014C" w:rsidRPr="004C45B2" w:rsidRDefault="0057014C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Kongresni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12, SI-1000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Ljubljana</w:t>
      </w:r>
      <w:proofErr w:type="spellEnd"/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Istituto Cervantes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Spagna;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de Educación, Cultura y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Deporte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Spagna;</w:t>
      </w:r>
    </w:p>
    <w:p w:rsidR="00D01307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Fundación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para la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Investigación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Desarrollo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de la Cultura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Española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(FIDESCU)</w:t>
      </w:r>
    </w:p>
    <w:p w:rsidR="00C80A39" w:rsidRDefault="00D01307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Gran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Vía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45, 4°-1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28013 Madrid, Spagna</w:t>
      </w:r>
    </w:p>
    <w:p w:rsidR="005738F8" w:rsidRPr="00C15D26" w:rsidRDefault="005738F8" w:rsidP="005738F8">
      <w:pPr>
        <w:spacing w:after="0"/>
        <w:rPr>
          <w:rStyle w:val="Collegamentoipertestuale"/>
        </w:rPr>
      </w:pPr>
      <w:r w:rsidRPr="00872F34">
        <w:rPr>
          <w:rFonts w:ascii="Times New Roman" w:hAnsi="Times New Roman" w:cs="Times New Roman"/>
          <w:sz w:val="24"/>
          <w:szCs w:val="24"/>
        </w:rPr>
        <w:t>sito globale:</w:t>
      </w:r>
      <w:r w:rsidRPr="00573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32" w:history="1">
        <w:r w:rsidRPr="00C15D2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www.fidescu.org</w:t>
        </w:r>
      </w:hyperlink>
    </w:p>
    <w:p w:rsidR="005738F8" w:rsidRPr="00C15D26" w:rsidRDefault="005738F8" w:rsidP="005738F8">
      <w:pPr>
        <w:spacing w:after="0"/>
        <w:rPr>
          <w:rStyle w:val="Collegamentoipertestuale"/>
        </w:rPr>
      </w:pPr>
      <w:r w:rsidRPr="00872F34">
        <w:rPr>
          <w:rFonts w:ascii="Times New Roman" w:hAnsi="Times New Roman" w:cs="Times New Roman"/>
          <w:sz w:val="24"/>
          <w:szCs w:val="24"/>
        </w:rPr>
        <w:t>sito italiano:</w:t>
      </w:r>
      <w:r w:rsidRPr="00573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33" w:history="1">
        <w:r w:rsidRPr="00C15D2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www.fidescuitalia.org</w:t>
        </w:r>
      </w:hyperlink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Educacíon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Nacion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Argentina</w:t>
      </w:r>
    </w:p>
    <w:p w:rsidR="00C80A39" w:rsidRPr="004C45B2" w:rsidRDefault="00C80A39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Pizzurno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57014C" w:rsidRPr="004C45B2" w:rsidRDefault="00D01307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Institut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Österreichisches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Sprachdiplom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(ÖSD)</w:t>
      </w:r>
    </w:p>
    <w:p w:rsidR="0057014C" w:rsidRPr="00E673CF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3CF">
        <w:rPr>
          <w:rFonts w:ascii="Times New Roman" w:hAnsi="Times New Roman" w:cs="Times New Roman"/>
          <w:sz w:val="24"/>
          <w:szCs w:val="24"/>
          <w:lang w:val="en-US"/>
        </w:rPr>
        <w:t>ÖSD-</w:t>
      </w:r>
      <w:proofErr w:type="spellStart"/>
      <w:r w:rsidRPr="00E673CF">
        <w:rPr>
          <w:rFonts w:ascii="Times New Roman" w:hAnsi="Times New Roman" w:cs="Times New Roman"/>
          <w:sz w:val="24"/>
          <w:szCs w:val="24"/>
          <w:lang w:val="en-US"/>
        </w:rPr>
        <w:t>Zentrale</w:t>
      </w:r>
      <w:proofErr w:type="spellEnd"/>
      <w:r w:rsidRPr="00E67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3CF">
        <w:rPr>
          <w:rFonts w:ascii="Times New Roman" w:hAnsi="Times New Roman" w:cs="Times New Roman"/>
          <w:sz w:val="24"/>
          <w:szCs w:val="24"/>
          <w:lang w:val="en-US"/>
        </w:rPr>
        <w:t>Hörlgasse</w:t>
      </w:r>
      <w:proofErr w:type="spellEnd"/>
      <w:r w:rsidRPr="00E673CF">
        <w:rPr>
          <w:rFonts w:ascii="Times New Roman" w:hAnsi="Times New Roman" w:cs="Times New Roman"/>
          <w:sz w:val="24"/>
          <w:szCs w:val="24"/>
          <w:lang w:val="en-US"/>
        </w:rPr>
        <w:t xml:space="preserve"> 12/14,</w:t>
      </w:r>
      <w:r w:rsidR="00F27F26" w:rsidRPr="00E67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3CF">
        <w:rPr>
          <w:rFonts w:ascii="Times New Roman" w:hAnsi="Times New Roman" w:cs="Times New Roman"/>
          <w:sz w:val="24"/>
          <w:szCs w:val="24"/>
          <w:lang w:val="en-US"/>
        </w:rPr>
        <w:t xml:space="preserve">1090 Wien, </w:t>
      </w:r>
      <w:proofErr w:type="spellStart"/>
      <w:r w:rsidRPr="00E673CF">
        <w:rPr>
          <w:rFonts w:ascii="Times New Roman" w:hAnsi="Times New Roman" w:cs="Times New Roman"/>
          <w:sz w:val="24"/>
          <w:szCs w:val="24"/>
          <w:lang w:val="en-US"/>
        </w:rPr>
        <w:t>Österreich</w:t>
      </w:r>
      <w:proofErr w:type="spellEnd"/>
      <w:r w:rsidRPr="00E673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 Tests, Germania</w:t>
      </w:r>
    </w:p>
    <w:p w:rsidR="0057014C" w:rsidRPr="004C45B2" w:rsidRDefault="00E673CF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4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www.telc.net</w:t>
        </w:r>
      </w:hyperlink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der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Bundesrepublik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(KMK)</w:t>
      </w:r>
    </w:p>
    <w:p w:rsidR="0057014C" w:rsidRDefault="00E673CF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5B" w:rsidRDefault="00F3245B" w:rsidP="0003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CF" w:rsidRDefault="00E673CF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CF" w:rsidRDefault="00E673CF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CF" w:rsidRDefault="00E673CF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CF" w:rsidRDefault="00E673CF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C9A" w:rsidRPr="004C45B2" w:rsidRDefault="00C51B00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Articolo </w:t>
      </w:r>
      <w:r w:rsidR="00B508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 w:rsidR="00620013"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>cura degli interessati verificare che le certificazioni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C024AB" w:rsidRDefault="00C024AB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D2" w:rsidRDefault="004855D2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D2" w:rsidRDefault="004855D2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013" w:rsidRPr="00872F34" w:rsidRDefault="0010382F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B50D49" w:rsidRPr="00872F34">
        <w:rPr>
          <w:rFonts w:ascii="Times New Roman" w:hAnsi="Times New Roman" w:cs="Times New Roman"/>
          <w:b/>
          <w:sz w:val="24"/>
          <w:szCs w:val="24"/>
        </w:rPr>
        <w:t>CAPO DIPARTIMENTO</w:t>
      </w:r>
    </w:p>
    <w:p w:rsidR="0010382F" w:rsidRPr="00872F34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C5CD8" w:rsidRPr="00872F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8F">
        <w:rPr>
          <w:rFonts w:ascii="Times New Roman" w:hAnsi="Times New Roman" w:cs="Times New Roman"/>
          <w:b/>
          <w:sz w:val="24"/>
          <w:szCs w:val="24"/>
        </w:rPr>
        <w:t>Carmela Palumbo</w:t>
      </w:r>
    </w:p>
    <w:p w:rsidR="007420B7" w:rsidRPr="00A84DF1" w:rsidRDefault="007420B7" w:rsidP="0078315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7420B7" w:rsidRPr="00A84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4"/>
    <w:rsid w:val="00007B6B"/>
    <w:rsid w:val="000113EB"/>
    <w:rsid w:val="00011FAE"/>
    <w:rsid w:val="00020EBD"/>
    <w:rsid w:val="00031AD8"/>
    <w:rsid w:val="0004301E"/>
    <w:rsid w:val="00053A24"/>
    <w:rsid w:val="00070380"/>
    <w:rsid w:val="00077085"/>
    <w:rsid w:val="00083299"/>
    <w:rsid w:val="00092B79"/>
    <w:rsid w:val="0010382F"/>
    <w:rsid w:val="00135062"/>
    <w:rsid w:val="001354CD"/>
    <w:rsid w:val="00141586"/>
    <w:rsid w:val="0015026D"/>
    <w:rsid w:val="001650E2"/>
    <w:rsid w:val="00186E18"/>
    <w:rsid w:val="001B4E74"/>
    <w:rsid w:val="001C14C6"/>
    <w:rsid w:val="001C1B85"/>
    <w:rsid w:val="001E78B6"/>
    <w:rsid w:val="001F3AF6"/>
    <w:rsid w:val="00213E6A"/>
    <w:rsid w:val="002167AE"/>
    <w:rsid w:val="00234A4A"/>
    <w:rsid w:val="00261A03"/>
    <w:rsid w:val="0027290E"/>
    <w:rsid w:val="00275D3B"/>
    <w:rsid w:val="00281BF3"/>
    <w:rsid w:val="002948A2"/>
    <w:rsid w:val="002A0E25"/>
    <w:rsid w:val="002A3C9A"/>
    <w:rsid w:val="002C15F9"/>
    <w:rsid w:val="0030268E"/>
    <w:rsid w:val="003034B2"/>
    <w:rsid w:val="00312888"/>
    <w:rsid w:val="00314203"/>
    <w:rsid w:val="00316942"/>
    <w:rsid w:val="0034542E"/>
    <w:rsid w:val="00390C33"/>
    <w:rsid w:val="003A7CB5"/>
    <w:rsid w:val="003B6BE1"/>
    <w:rsid w:val="003C3473"/>
    <w:rsid w:val="003C5CD8"/>
    <w:rsid w:val="003C7FC0"/>
    <w:rsid w:val="003D40CF"/>
    <w:rsid w:val="00400B75"/>
    <w:rsid w:val="00402CAD"/>
    <w:rsid w:val="004049D5"/>
    <w:rsid w:val="00404A01"/>
    <w:rsid w:val="00427589"/>
    <w:rsid w:val="00431B98"/>
    <w:rsid w:val="004324A9"/>
    <w:rsid w:val="0044217E"/>
    <w:rsid w:val="00447B80"/>
    <w:rsid w:val="0045395A"/>
    <w:rsid w:val="004553D4"/>
    <w:rsid w:val="0047245B"/>
    <w:rsid w:val="004739B4"/>
    <w:rsid w:val="004855D2"/>
    <w:rsid w:val="004963E4"/>
    <w:rsid w:val="004979DE"/>
    <w:rsid w:val="004A30C2"/>
    <w:rsid w:val="004A3374"/>
    <w:rsid w:val="004A456D"/>
    <w:rsid w:val="004B7C56"/>
    <w:rsid w:val="004C45B2"/>
    <w:rsid w:val="004C5695"/>
    <w:rsid w:val="004E2AC7"/>
    <w:rsid w:val="004E35F2"/>
    <w:rsid w:val="004F2ACD"/>
    <w:rsid w:val="00521B9F"/>
    <w:rsid w:val="00521E77"/>
    <w:rsid w:val="0053756A"/>
    <w:rsid w:val="00537EDF"/>
    <w:rsid w:val="00555511"/>
    <w:rsid w:val="005576B4"/>
    <w:rsid w:val="00562BCE"/>
    <w:rsid w:val="0057014C"/>
    <w:rsid w:val="005738F8"/>
    <w:rsid w:val="0058318F"/>
    <w:rsid w:val="00584298"/>
    <w:rsid w:val="0059590F"/>
    <w:rsid w:val="005977AA"/>
    <w:rsid w:val="005A391E"/>
    <w:rsid w:val="005A57C9"/>
    <w:rsid w:val="005A5D63"/>
    <w:rsid w:val="005B5D38"/>
    <w:rsid w:val="005C5342"/>
    <w:rsid w:val="005D12E2"/>
    <w:rsid w:val="005E4B06"/>
    <w:rsid w:val="005E5AEF"/>
    <w:rsid w:val="005F73CE"/>
    <w:rsid w:val="0060195B"/>
    <w:rsid w:val="00607AF6"/>
    <w:rsid w:val="006125F3"/>
    <w:rsid w:val="00617A01"/>
    <w:rsid w:val="00620013"/>
    <w:rsid w:val="006423FC"/>
    <w:rsid w:val="006477F5"/>
    <w:rsid w:val="00650F5D"/>
    <w:rsid w:val="006546B7"/>
    <w:rsid w:val="00666D4E"/>
    <w:rsid w:val="006849A1"/>
    <w:rsid w:val="00691065"/>
    <w:rsid w:val="0069574F"/>
    <w:rsid w:val="006A2411"/>
    <w:rsid w:val="006C0695"/>
    <w:rsid w:val="006C6BFF"/>
    <w:rsid w:val="006E315C"/>
    <w:rsid w:val="006E3981"/>
    <w:rsid w:val="006F0B95"/>
    <w:rsid w:val="006F109C"/>
    <w:rsid w:val="006F65A0"/>
    <w:rsid w:val="0070189B"/>
    <w:rsid w:val="00715E91"/>
    <w:rsid w:val="007205D8"/>
    <w:rsid w:val="00740E18"/>
    <w:rsid w:val="007420B7"/>
    <w:rsid w:val="00743235"/>
    <w:rsid w:val="007529F5"/>
    <w:rsid w:val="00775277"/>
    <w:rsid w:val="00775DD8"/>
    <w:rsid w:val="00783159"/>
    <w:rsid w:val="0079284B"/>
    <w:rsid w:val="007A21CB"/>
    <w:rsid w:val="007A6F6D"/>
    <w:rsid w:val="007C2F46"/>
    <w:rsid w:val="007C5319"/>
    <w:rsid w:val="007F75E5"/>
    <w:rsid w:val="00832828"/>
    <w:rsid w:val="00837188"/>
    <w:rsid w:val="00864EB3"/>
    <w:rsid w:val="0086715A"/>
    <w:rsid w:val="00872F34"/>
    <w:rsid w:val="008B2137"/>
    <w:rsid w:val="008F29B3"/>
    <w:rsid w:val="00900F74"/>
    <w:rsid w:val="00913AAA"/>
    <w:rsid w:val="00916408"/>
    <w:rsid w:val="0092112E"/>
    <w:rsid w:val="009249CA"/>
    <w:rsid w:val="009414CD"/>
    <w:rsid w:val="009479D6"/>
    <w:rsid w:val="009560F8"/>
    <w:rsid w:val="00973BAD"/>
    <w:rsid w:val="0098026E"/>
    <w:rsid w:val="00981B30"/>
    <w:rsid w:val="009A2D55"/>
    <w:rsid w:val="009A60DD"/>
    <w:rsid w:val="009B5406"/>
    <w:rsid w:val="009D552B"/>
    <w:rsid w:val="009D6580"/>
    <w:rsid w:val="00A05CD8"/>
    <w:rsid w:val="00A31359"/>
    <w:rsid w:val="00A319E1"/>
    <w:rsid w:val="00A36B77"/>
    <w:rsid w:val="00A37042"/>
    <w:rsid w:val="00A542EA"/>
    <w:rsid w:val="00A55C82"/>
    <w:rsid w:val="00A62E53"/>
    <w:rsid w:val="00A84DF1"/>
    <w:rsid w:val="00AA305F"/>
    <w:rsid w:val="00AC2CD9"/>
    <w:rsid w:val="00AC5942"/>
    <w:rsid w:val="00AF5EA7"/>
    <w:rsid w:val="00AF76CE"/>
    <w:rsid w:val="00B00611"/>
    <w:rsid w:val="00B1263D"/>
    <w:rsid w:val="00B2496A"/>
    <w:rsid w:val="00B2669D"/>
    <w:rsid w:val="00B267B2"/>
    <w:rsid w:val="00B269C4"/>
    <w:rsid w:val="00B27323"/>
    <w:rsid w:val="00B411F2"/>
    <w:rsid w:val="00B43186"/>
    <w:rsid w:val="00B5087A"/>
    <w:rsid w:val="00B50D49"/>
    <w:rsid w:val="00B51E9B"/>
    <w:rsid w:val="00B55892"/>
    <w:rsid w:val="00B64E74"/>
    <w:rsid w:val="00B8178D"/>
    <w:rsid w:val="00B9097C"/>
    <w:rsid w:val="00BA0AA9"/>
    <w:rsid w:val="00BD7BFF"/>
    <w:rsid w:val="00BE35F3"/>
    <w:rsid w:val="00BF45BF"/>
    <w:rsid w:val="00C016C8"/>
    <w:rsid w:val="00C02224"/>
    <w:rsid w:val="00C024AB"/>
    <w:rsid w:val="00C111F5"/>
    <w:rsid w:val="00C13E7A"/>
    <w:rsid w:val="00C15D26"/>
    <w:rsid w:val="00C15DF8"/>
    <w:rsid w:val="00C17745"/>
    <w:rsid w:val="00C32869"/>
    <w:rsid w:val="00C44ABD"/>
    <w:rsid w:val="00C51B00"/>
    <w:rsid w:val="00C5258F"/>
    <w:rsid w:val="00C80A39"/>
    <w:rsid w:val="00CA08F8"/>
    <w:rsid w:val="00CA5710"/>
    <w:rsid w:val="00CB5B56"/>
    <w:rsid w:val="00CC0E12"/>
    <w:rsid w:val="00CC77F0"/>
    <w:rsid w:val="00CE3A8A"/>
    <w:rsid w:val="00CF1290"/>
    <w:rsid w:val="00CF5939"/>
    <w:rsid w:val="00CF5BD1"/>
    <w:rsid w:val="00D01307"/>
    <w:rsid w:val="00D02D82"/>
    <w:rsid w:val="00D05733"/>
    <w:rsid w:val="00D44F15"/>
    <w:rsid w:val="00D45676"/>
    <w:rsid w:val="00D60867"/>
    <w:rsid w:val="00D77493"/>
    <w:rsid w:val="00D87234"/>
    <w:rsid w:val="00D92216"/>
    <w:rsid w:val="00DA3087"/>
    <w:rsid w:val="00DC6058"/>
    <w:rsid w:val="00DE46C7"/>
    <w:rsid w:val="00E01A6A"/>
    <w:rsid w:val="00E25F18"/>
    <w:rsid w:val="00E4009A"/>
    <w:rsid w:val="00E51134"/>
    <w:rsid w:val="00E57806"/>
    <w:rsid w:val="00E673CF"/>
    <w:rsid w:val="00E77FC6"/>
    <w:rsid w:val="00E809D3"/>
    <w:rsid w:val="00E8221A"/>
    <w:rsid w:val="00EB2DAA"/>
    <w:rsid w:val="00EB58FD"/>
    <w:rsid w:val="00EB702C"/>
    <w:rsid w:val="00EF5187"/>
    <w:rsid w:val="00EF5698"/>
    <w:rsid w:val="00F25AFC"/>
    <w:rsid w:val="00F27F26"/>
    <w:rsid w:val="00F3245B"/>
    <w:rsid w:val="00F41F33"/>
    <w:rsid w:val="00F45311"/>
    <w:rsid w:val="00F530D0"/>
    <w:rsid w:val="00F57908"/>
    <w:rsid w:val="00F60B9A"/>
    <w:rsid w:val="00F6186C"/>
    <w:rsid w:val="00F66E81"/>
    <w:rsid w:val="00F73F7D"/>
    <w:rsid w:val="00F77673"/>
    <w:rsid w:val="00F85E79"/>
    <w:rsid w:val="00F861E3"/>
    <w:rsid w:val="00FC07FE"/>
    <w:rsid w:val="00FC3450"/>
    <w:rsid w:val="00FC3AFE"/>
    <w:rsid w:val="00FC5106"/>
    <w:rsid w:val="00FC7BEC"/>
    <w:rsid w:val="00FD5906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  <w:style w:type="paragraph" w:customStyle="1" w:styleId="Default">
    <w:name w:val="Default"/>
    <w:rsid w:val="005E4B0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235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521B9F"/>
  </w:style>
  <w:style w:type="character" w:styleId="Enfasicorsivo">
    <w:name w:val="Emphasis"/>
    <w:basedOn w:val="Carpredefinitoparagrafo"/>
    <w:uiPriority w:val="20"/>
    <w:qFormat/>
    <w:rsid w:val="00521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  <w:style w:type="paragraph" w:customStyle="1" w:styleId="Default">
    <w:name w:val="Default"/>
    <w:rsid w:val="005E4B0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235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521B9F"/>
  </w:style>
  <w:style w:type="character" w:styleId="Enfasicorsivo">
    <w:name w:val="Emphasis"/>
    <w:basedOn w:val="Carpredefinitoparagrafo"/>
    <w:uiPriority w:val="20"/>
    <w:qFormat/>
    <w:rsid w:val="00521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ban.org" TargetMode="External"/><Relationship Id="rId13" Type="http://schemas.openxmlformats.org/officeDocument/2006/relationships/hyperlink" Target="http://www.gatehouseawards.org/" TargetMode="External"/><Relationship Id="rId18" Type="http://schemas.openxmlformats.org/officeDocument/2006/relationships/hyperlink" Target="http://www.greeklanguage.gr/" TargetMode="External"/><Relationship Id="rId26" Type="http://schemas.openxmlformats.org/officeDocument/2006/relationships/hyperlink" Target="http://www.gct.ms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mlc@kpfu.ru" TargetMode="External"/><Relationship Id="rId34" Type="http://schemas.openxmlformats.org/officeDocument/2006/relationships/hyperlink" Target="http://www.telc.net" TargetMode="External"/><Relationship Id="rId7" Type="http://schemas.openxmlformats.org/officeDocument/2006/relationships/hyperlink" Target="mailto:caple@letras.ulisboa.pt" TargetMode="External"/><Relationship Id="rId12" Type="http://schemas.openxmlformats.org/officeDocument/2006/relationships/hyperlink" Target="http://www.lrnglobal.org/" TargetMode="External"/><Relationship Id="rId17" Type="http://schemas.openxmlformats.org/officeDocument/2006/relationships/hyperlink" Target="mailto:elc@msu.edu" TargetMode="External"/><Relationship Id="rId25" Type="http://schemas.openxmlformats.org/officeDocument/2006/relationships/hyperlink" Target="mailto:inbox@pushkin.institute" TargetMode="External"/><Relationship Id="rId33" Type="http://schemas.openxmlformats.org/officeDocument/2006/relationships/hyperlink" Target="http://www.fidescuitali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c.msu.edu/" TargetMode="External"/><Relationship Id="rId20" Type="http://schemas.openxmlformats.org/officeDocument/2006/relationships/hyperlink" Target="http://www.kpfu.ru" TargetMode="External"/><Relationship Id="rId29" Type="http://schemas.openxmlformats.org/officeDocument/2006/relationships/hyperlink" Target="mailto:parfenov_a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rinitycollege.it" TargetMode="External"/><Relationship Id="rId24" Type="http://schemas.openxmlformats.org/officeDocument/2006/relationships/hyperlink" Target="http://www.pushkin.institute" TargetMode="External"/><Relationship Id="rId32" Type="http://schemas.openxmlformats.org/officeDocument/2006/relationships/hyperlink" Target="http://www.fidescu.or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ustomercare@esatmalta.org" TargetMode="External"/><Relationship Id="rId23" Type="http://schemas.openxmlformats.org/officeDocument/2006/relationships/hyperlink" Target="mailto:rudn@rudn.ru" TargetMode="External"/><Relationship Id="rId28" Type="http://schemas.openxmlformats.org/officeDocument/2006/relationships/hyperlink" Target="http://www.herzen.spb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ts.org" TargetMode="External"/><Relationship Id="rId19" Type="http://schemas.openxmlformats.org/officeDocument/2006/relationships/hyperlink" Target="mailto:caple@letras.ulisboa.pt" TargetMode="External"/><Relationship Id="rId31" Type="http://schemas.openxmlformats.org/officeDocument/2006/relationships/hyperlink" Target="mailto:d.ptyushkin@s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bridgeenglish.it" TargetMode="External"/><Relationship Id="rId14" Type="http://schemas.openxmlformats.org/officeDocument/2006/relationships/hyperlink" Target="http://www.languagecert.org" TargetMode="External"/><Relationship Id="rId22" Type="http://schemas.openxmlformats.org/officeDocument/2006/relationships/hyperlink" Target="http://www.rudn.ru" TargetMode="External"/><Relationship Id="rId27" Type="http://schemas.openxmlformats.org/officeDocument/2006/relationships/hyperlink" Target="mailto:gct-msu@mail.ru" TargetMode="External"/><Relationship Id="rId30" Type="http://schemas.openxmlformats.org/officeDocument/2006/relationships/hyperlink" Target="http://www.spbu.ru" TargetMode="External"/><Relationship Id="rId35" Type="http://schemas.openxmlformats.org/officeDocument/2006/relationships/hyperlink" Target="http://www.kmk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2020-01-07T14:03:00Z</cp:lastPrinted>
  <dcterms:created xsi:type="dcterms:W3CDTF">2020-01-17T11:00:00Z</dcterms:created>
  <dcterms:modified xsi:type="dcterms:W3CDTF">2020-02-11T08:33:00Z</dcterms:modified>
</cp:coreProperties>
</file>