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79" w:rsidRPr="00FA1EA4" w:rsidRDefault="00B456DC" w:rsidP="009D5BBA">
      <w:pPr>
        <w:spacing w:after="120" w:line="240" w:lineRule="auto"/>
        <w:rPr>
          <w:rFonts w:ascii="Titillium Web" w:hAnsi="Titillium Web"/>
          <w:lang w:val="it-IT"/>
        </w:rPr>
      </w:pPr>
      <w:bookmarkStart w:id="0" w:name="_GoBack"/>
      <w:bookmarkEnd w:id="0"/>
      <w:r w:rsidRPr="00FA1EA4">
        <w:rPr>
          <w:rFonts w:ascii="Titillium Web" w:hAnsi="Titillium Web"/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 wp14:anchorId="1E608F2E" wp14:editId="7961899C">
            <wp:simplePos x="0" y="0"/>
            <mc:AlternateContent>
              <mc:Choice Requires="wp14">
                <wp:positionH relativeFrom="page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ge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571232" cy="1070762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guide_generica_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232" cy="1070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79" w:rsidRPr="00FA1EA4" w:rsidRDefault="003E3161" w:rsidP="003E3161">
      <w:pPr>
        <w:tabs>
          <w:tab w:val="left" w:pos="3168"/>
        </w:tabs>
        <w:spacing w:after="120" w:line="240" w:lineRule="auto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ab/>
      </w: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B456DC">
      <w:pPr>
        <w:tabs>
          <w:tab w:val="left" w:pos="7605"/>
        </w:tabs>
        <w:spacing w:after="120" w:line="240" w:lineRule="auto"/>
        <w:rPr>
          <w:rFonts w:ascii="Titillium Web" w:hAnsi="Titillium Web"/>
          <w:lang w:val="it-IT"/>
        </w:rPr>
      </w:pP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9D5BBA" w:rsidRPr="00FA1EA4" w:rsidRDefault="009D5BBA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D27D79" w:rsidRPr="00FA1EA4" w:rsidRDefault="00D27D79" w:rsidP="009D5BBA">
      <w:pPr>
        <w:spacing w:after="120" w:line="240" w:lineRule="auto"/>
        <w:rPr>
          <w:rFonts w:ascii="Titillium Web" w:hAnsi="Titillium Web"/>
          <w:lang w:val="it-IT"/>
        </w:rPr>
      </w:pPr>
    </w:p>
    <w:p w:rsidR="00FA1EA4" w:rsidRDefault="00FA1EA4" w:rsidP="00FA1EA4">
      <w:pPr>
        <w:spacing w:after="120" w:line="240" w:lineRule="auto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ED4869" w:rsidRPr="00ED4869" w:rsidRDefault="00ED4869" w:rsidP="00FA1EA4">
      <w:pPr>
        <w:spacing w:after="120" w:line="240" w:lineRule="auto"/>
        <w:jc w:val="center"/>
        <w:rPr>
          <w:rFonts w:ascii="Titillium Web" w:hAnsi="Titillium Web"/>
          <w:b/>
          <w:color w:val="17365D" w:themeColor="text2" w:themeShade="BF"/>
          <w:sz w:val="4"/>
          <w:szCs w:val="4"/>
          <w:lang w:val="it-IT"/>
        </w:rPr>
      </w:pPr>
    </w:p>
    <w:p w:rsidR="00D27D79" w:rsidRPr="00ED4869" w:rsidRDefault="00787726" w:rsidP="007A3F9F">
      <w:pPr>
        <w:spacing w:after="0"/>
        <w:jc w:val="center"/>
        <w:rPr>
          <w:b/>
          <w:color w:val="17365D" w:themeColor="text2" w:themeShade="BF"/>
          <w:sz w:val="48"/>
          <w:szCs w:val="44"/>
          <w:lang w:val="it-IT"/>
        </w:rPr>
      </w:pPr>
      <w:r>
        <w:rPr>
          <w:b/>
          <w:color w:val="17365D" w:themeColor="text2" w:themeShade="BF"/>
          <w:sz w:val="48"/>
          <w:szCs w:val="44"/>
          <w:lang w:val="it-IT"/>
        </w:rPr>
        <w:t>Gestione Contratti FIT</w:t>
      </w:r>
    </w:p>
    <w:p w:rsidR="005E4701" w:rsidRDefault="005E4701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7A3F9F">
      <w:pPr>
        <w:spacing w:after="0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E64AEB">
      <w:pPr>
        <w:spacing w:after="0" w:line="216" w:lineRule="auto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E64AEB">
      <w:pPr>
        <w:spacing w:after="0" w:line="216" w:lineRule="auto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3E3161" w:rsidRDefault="003E3161" w:rsidP="00E64AEB">
      <w:pPr>
        <w:spacing w:after="0" w:line="216" w:lineRule="auto"/>
        <w:jc w:val="center"/>
        <w:rPr>
          <w:rFonts w:ascii="Titillium Web" w:hAnsi="Titillium Web"/>
          <w:b/>
          <w:color w:val="17365D" w:themeColor="text2" w:themeShade="BF"/>
          <w:sz w:val="48"/>
          <w:szCs w:val="44"/>
          <w:lang w:val="it-IT"/>
        </w:rPr>
      </w:pPr>
    </w:p>
    <w:p w:rsidR="005E4701" w:rsidRPr="00ED4869" w:rsidRDefault="00E64AEB" w:rsidP="00E64AEB">
      <w:pPr>
        <w:spacing w:after="0" w:line="216" w:lineRule="auto"/>
        <w:jc w:val="center"/>
        <w:rPr>
          <w:color w:val="365F91" w:themeColor="accent1" w:themeShade="BF"/>
          <w:sz w:val="36"/>
          <w:szCs w:val="44"/>
          <w:lang w:val="it-IT"/>
        </w:rPr>
      </w:pPr>
      <w:r w:rsidRPr="00ED4869">
        <w:rPr>
          <w:color w:val="365F91" w:themeColor="accent1" w:themeShade="BF"/>
          <w:sz w:val="36"/>
          <w:szCs w:val="44"/>
          <w:lang w:val="it-IT"/>
        </w:rPr>
        <w:t xml:space="preserve">Guida all’utilizzo delle funzioni </w:t>
      </w:r>
    </w:p>
    <w:p w:rsidR="007A3F9F" w:rsidRPr="00ED4869" w:rsidRDefault="008A2FE9" w:rsidP="007A3F9F">
      <w:pPr>
        <w:spacing w:after="0" w:line="216" w:lineRule="auto"/>
        <w:jc w:val="center"/>
        <w:rPr>
          <w:color w:val="365F91" w:themeColor="accent1" w:themeShade="BF"/>
          <w:sz w:val="36"/>
          <w:szCs w:val="44"/>
          <w:lang w:val="it-IT"/>
        </w:rPr>
      </w:pPr>
      <w:r>
        <w:rPr>
          <w:color w:val="365F91" w:themeColor="accent1" w:themeShade="BF"/>
          <w:sz w:val="36"/>
          <w:szCs w:val="44"/>
          <w:lang w:val="it-IT"/>
        </w:rPr>
        <w:t xml:space="preserve">per la </w:t>
      </w:r>
      <w:r w:rsidR="00787726">
        <w:rPr>
          <w:color w:val="365F91" w:themeColor="accent1" w:themeShade="BF"/>
          <w:sz w:val="36"/>
          <w:szCs w:val="44"/>
          <w:lang w:val="it-IT"/>
        </w:rPr>
        <w:t>gestione dei contratti FIT</w:t>
      </w:r>
      <w:r>
        <w:rPr>
          <w:color w:val="365F91" w:themeColor="accent1" w:themeShade="BF"/>
          <w:sz w:val="36"/>
          <w:szCs w:val="44"/>
          <w:lang w:val="it-IT"/>
        </w:rPr>
        <w:t xml:space="preserve"> 2017/18</w:t>
      </w:r>
    </w:p>
    <w:p w:rsidR="007A3F9F" w:rsidRPr="00ED4869" w:rsidRDefault="007A3F9F" w:rsidP="007A3F9F">
      <w:pPr>
        <w:spacing w:after="0" w:line="216" w:lineRule="auto"/>
        <w:jc w:val="center"/>
        <w:rPr>
          <w:color w:val="365F91" w:themeColor="accent1" w:themeShade="BF"/>
          <w:sz w:val="36"/>
          <w:szCs w:val="44"/>
          <w:lang w:val="it-IT"/>
        </w:rPr>
      </w:pPr>
    </w:p>
    <w:p w:rsidR="007A3F9F" w:rsidRPr="00ED4869" w:rsidRDefault="007A3F9F" w:rsidP="00CC63DA">
      <w:pPr>
        <w:spacing w:after="0" w:line="216" w:lineRule="auto"/>
        <w:rPr>
          <w:color w:val="365F91" w:themeColor="accent1" w:themeShade="BF"/>
          <w:sz w:val="36"/>
          <w:szCs w:val="44"/>
          <w:lang w:val="it-IT"/>
        </w:rPr>
      </w:pPr>
    </w:p>
    <w:p w:rsidR="007A3F9F" w:rsidRPr="00ED4869" w:rsidRDefault="007A3F9F" w:rsidP="007A3F9F">
      <w:pPr>
        <w:spacing w:after="0" w:line="216" w:lineRule="auto"/>
        <w:jc w:val="center"/>
        <w:rPr>
          <w:color w:val="365F91" w:themeColor="accent1" w:themeShade="BF"/>
          <w:sz w:val="24"/>
          <w:szCs w:val="44"/>
          <w:lang w:val="it-IT"/>
        </w:rPr>
      </w:pPr>
      <w:r w:rsidRPr="00ED4869">
        <w:rPr>
          <w:color w:val="365F91" w:themeColor="accent1" w:themeShade="BF"/>
          <w:sz w:val="24"/>
          <w:szCs w:val="44"/>
          <w:lang w:val="it-IT"/>
        </w:rPr>
        <w:t>Versione 1.</w:t>
      </w:r>
      <w:r w:rsidR="00787726">
        <w:rPr>
          <w:color w:val="365F91" w:themeColor="accent1" w:themeShade="BF"/>
          <w:sz w:val="24"/>
          <w:szCs w:val="44"/>
          <w:lang w:val="it-IT"/>
        </w:rPr>
        <w:t>0</w:t>
      </w:r>
      <w:r w:rsidRPr="00ED4869">
        <w:rPr>
          <w:color w:val="365F91" w:themeColor="accent1" w:themeShade="BF"/>
          <w:sz w:val="24"/>
          <w:szCs w:val="44"/>
          <w:lang w:val="it-IT"/>
        </w:rPr>
        <w:t xml:space="preserve"> – </w:t>
      </w:r>
      <w:r w:rsidR="00787726">
        <w:rPr>
          <w:color w:val="365F91" w:themeColor="accent1" w:themeShade="BF"/>
          <w:sz w:val="24"/>
          <w:szCs w:val="44"/>
          <w:lang w:val="it-IT"/>
        </w:rPr>
        <w:t>Agosto</w:t>
      </w:r>
      <w:r w:rsidR="005E4701" w:rsidRPr="00ED4869">
        <w:rPr>
          <w:color w:val="365F91" w:themeColor="accent1" w:themeShade="BF"/>
          <w:sz w:val="24"/>
          <w:szCs w:val="44"/>
          <w:lang w:val="it-IT"/>
        </w:rPr>
        <w:t xml:space="preserve"> 2018</w:t>
      </w:r>
    </w:p>
    <w:p w:rsidR="00982146" w:rsidRPr="00FA1EA4" w:rsidRDefault="00982146" w:rsidP="009D5BBA">
      <w:pPr>
        <w:spacing w:after="120" w:line="240" w:lineRule="auto"/>
        <w:jc w:val="right"/>
        <w:rPr>
          <w:rFonts w:ascii="Titillium Web" w:hAnsi="Titillium Web"/>
          <w:b/>
          <w:sz w:val="40"/>
          <w:szCs w:val="40"/>
          <w:lang w:val="it-IT"/>
        </w:rPr>
      </w:pPr>
    </w:p>
    <w:p w:rsidR="00655A55" w:rsidRDefault="00B03B7C" w:rsidP="009D5BBA">
      <w:pPr>
        <w:spacing w:after="120" w:line="240" w:lineRule="auto"/>
        <w:rPr>
          <w:rFonts w:ascii="Titillium Web" w:hAnsi="Titillium Web" w:cs="Arial"/>
          <w:sz w:val="24"/>
          <w:szCs w:val="24"/>
          <w:lang w:val="it-IT"/>
        </w:rPr>
      </w:pPr>
      <w:r w:rsidRPr="00FA1EA4">
        <w:rPr>
          <w:rFonts w:ascii="Titillium Web" w:hAnsi="Titillium Web" w:cs="Arial"/>
          <w:sz w:val="24"/>
          <w:szCs w:val="24"/>
          <w:lang w:val="it-IT"/>
        </w:rPr>
        <w:br w:type="page"/>
      </w:r>
    </w:p>
    <w:p w:rsidR="00655A55" w:rsidRDefault="00655A55" w:rsidP="00655A55">
      <w:pPr>
        <w:pStyle w:val="Titolosommario"/>
        <w:jc w:val="center"/>
        <w:rPr>
          <w:lang w:val="it-IT"/>
        </w:rPr>
      </w:pPr>
    </w:p>
    <w:p w:rsidR="00655A55" w:rsidRPr="008C7D50" w:rsidRDefault="00655A55" w:rsidP="00655A55">
      <w:pPr>
        <w:rPr>
          <w:lang w:val="it-IT"/>
        </w:rPr>
      </w:pPr>
    </w:p>
    <w:p w:rsidR="00074FDE" w:rsidRDefault="00655A55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1582362" w:history="1">
        <w:r w:rsidR="00074FDE" w:rsidRPr="00015E51">
          <w:rPr>
            <w:rStyle w:val="Collegamentoipertestuale"/>
            <w:b/>
            <w:noProof/>
            <w:lang w:val="it-IT"/>
          </w:rPr>
          <w:t>1.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Introduzione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_Toc521582362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3</w:t>
        </w:r>
        <w:r w:rsidR="00074FDE">
          <w:rPr>
            <w:noProof/>
            <w:webHidden/>
          </w:rPr>
          <w:fldChar w:fldCharType="end"/>
        </w:r>
      </w:hyperlink>
    </w:p>
    <w:p w:rsidR="00074FDE" w:rsidRDefault="00A61B9E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hyperlink w:anchor="_Toc521582363" w:history="1">
        <w:r w:rsidR="00074FDE" w:rsidRPr="00015E51">
          <w:rPr>
            <w:rStyle w:val="Collegamentoipertestuale"/>
            <w:b/>
            <w:noProof/>
            <w:lang w:val="it-IT"/>
          </w:rPr>
          <w:t>2.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Accesso alle funzioni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_Toc521582363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3</w:t>
        </w:r>
        <w:r w:rsidR="00074FDE">
          <w:rPr>
            <w:noProof/>
            <w:webHidden/>
          </w:rPr>
          <w:fldChar w:fldCharType="end"/>
        </w:r>
      </w:hyperlink>
    </w:p>
    <w:p w:rsidR="00074FDE" w:rsidRDefault="00A61B9E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hyperlink w:anchor="_Toc521582364" w:history="1">
        <w:r w:rsidR="00074FDE" w:rsidRPr="00015E51">
          <w:rPr>
            <w:rStyle w:val="Collegamentoipertestuale"/>
            <w:b/>
            <w:noProof/>
            <w:lang w:val="it-IT"/>
          </w:rPr>
          <w:t>3.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Acquisire Supplenze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_Toc521582364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4</w:t>
        </w:r>
        <w:r w:rsidR="00074FDE">
          <w:rPr>
            <w:noProof/>
            <w:webHidden/>
          </w:rPr>
          <w:fldChar w:fldCharType="end"/>
        </w:r>
      </w:hyperlink>
    </w:p>
    <w:p w:rsidR="00074FDE" w:rsidRDefault="00A61B9E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hyperlink w:anchor="_Toc521582365" w:history="1">
        <w:r w:rsidR="00074FDE" w:rsidRPr="00015E51">
          <w:rPr>
            <w:rStyle w:val="Collegamentoipertestuale"/>
            <w:b/>
            <w:noProof/>
            <w:lang w:val="it-IT"/>
          </w:rPr>
          <w:t>4.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Rettificare Supplenze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_Toc521582365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8</w:t>
        </w:r>
        <w:r w:rsidR="00074FDE">
          <w:rPr>
            <w:noProof/>
            <w:webHidden/>
          </w:rPr>
          <w:fldChar w:fldCharType="end"/>
        </w:r>
      </w:hyperlink>
    </w:p>
    <w:p w:rsidR="00074FDE" w:rsidRDefault="00A61B9E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hyperlink w:anchor="_Toc521582366" w:history="1">
        <w:r w:rsidR="00074FDE" w:rsidRPr="00015E51">
          <w:rPr>
            <w:rStyle w:val="Collegamentoipertestuale"/>
            <w:b/>
            <w:noProof/>
            <w:lang w:val="it-IT"/>
          </w:rPr>
          <w:t>5.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Cancellare Supplenze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_Toc521582366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10</w:t>
        </w:r>
        <w:r w:rsidR="00074FDE">
          <w:rPr>
            <w:noProof/>
            <w:webHidden/>
          </w:rPr>
          <w:fldChar w:fldCharType="end"/>
        </w:r>
      </w:hyperlink>
    </w:p>
    <w:p w:rsidR="00074FDE" w:rsidRDefault="00A61B9E">
      <w:pPr>
        <w:pStyle w:val="Sommario1"/>
        <w:tabs>
          <w:tab w:val="left" w:pos="440"/>
          <w:tab w:val="right" w:leader="dot" w:pos="10083"/>
        </w:tabs>
        <w:rPr>
          <w:rFonts w:cstheme="minorBidi"/>
          <w:noProof/>
        </w:rPr>
      </w:pPr>
      <w:hyperlink w:anchor="_Toc521582367" w:history="1">
        <w:r w:rsidR="00074FDE" w:rsidRPr="00015E51">
          <w:rPr>
            <w:rStyle w:val="Collegamentoipertestuale"/>
            <w:b/>
            <w:noProof/>
            <w:lang w:val="it-IT"/>
          </w:rPr>
          <w:t>6.</w:t>
        </w:r>
        <w:r w:rsidR="00074FDE">
          <w:rPr>
            <w:rFonts w:cstheme="minorBidi"/>
            <w:noProof/>
          </w:rPr>
          <w:tab/>
        </w:r>
        <w:r w:rsidR="00074FDE" w:rsidRPr="00015E51">
          <w:rPr>
            <w:rStyle w:val="Collegamentoipertestuale"/>
            <w:b/>
            <w:noProof/>
            <w:lang w:val="it-IT"/>
          </w:rPr>
          <w:t>Comunicare termini della supplenza</w:t>
        </w:r>
        <w:r w:rsidR="00074FDE">
          <w:rPr>
            <w:noProof/>
            <w:webHidden/>
          </w:rPr>
          <w:tab/>
        </w:r>
        <w:r w:rsidR="00074FDE">
          <w:rPr>
            <w:noProof/>
            <w:webHidden/>
          </w:rPr>
          <w:fldChar w:fldCharType="begin"/>
        </w:r>
        <w:r w:rsidR="00074FDE">
          <w:rPr>
            <w:noProof/>
            <w:webHidden/>
          </w:rPr>
          <w:instrText xml:space="preserve"> PAGEREF _Toc521582367 \h </w:instrText>
        </w:r>
        <w:r w:rsidR="00074FDE">
          <w:rPr>
            <w:noProof/>
            <w:webHidden/>
          </w:rPr>
        </w:r>
        <w:r w:rsidR="00074FDE">
          <w:rPr>
            <w:noProof/>
            <w:webHidden/>
          </w:rPr>
          <w:fldChar w:fldCharType="separate"/>
        </w:r>
        <w:r w:rsidR="00074FDE">
          <w:rPr>
            <w:noProof/>
            <w:webHidden/>
          </w:rPr>
          <w:t>10</w:t>
        </w:r>
        <w:r w:rsidR="00074FDE">
          <w:rPr>
            <w:noProof/>
            <w:webHidden/>
          </w:rPr>
          <w:fldChar w:fldCharType="end"/>
        </w:r>
      </w:hyperlink>
    </w:p>
    <w:p w:rsidR="00655A55" w:rsidRDefault="00655A55" w:rsidP="00655A55">
      <w:pPr>
        <w:spacing w:after="120" w:line="240" w:lineRule="auto"/>
        <w:rPr>
          <w:rFonts w:ascii="Titillium Web" w:hAnsi="Titillium Web" w:cs="Arial"/>
          <w:sz w:val="24"/>
          <w:szCs w:val="24"/>
          <w:lang w:val="it-IT"/>
        </w:rPr>
      </w:pPr>
      <w:r>
        <w:rPr>
          <w:b/>
          <w:bCs/>
          <w:noProof/>
        </w:rPr>
        <w:fldChar w:fldCharType="end"/>
      </w:r>
    </w:p>
    <w:p w:rsidR="00655A55" w:rsidRDefault="00655A55">
      <w:pPr>
        <w:rPr>
          <w:rFonts w:ascii="Titillium Web" w:hAnsi="Titillium Web" w:cs="Arial"/>
          <w:sz w:val="24"/>
          <w:szCs w:val="24"/>
          <w:lang w:val="it-IT"/>
        </w:rPr>
      </w:pPr>
      <w:r>
        <w:rPr>
          <w:rFonts w:ascii="Titillium Web" w:hAnsi="Titillium Web" w:cs="Arial"/>
          <w:sz w:val="24"/>
          <w:szCs w:val="24"/>
          <w:lang w:val="it-IT"/>
        </w:rPr>
        <w:br w:type="page"/>
      </w:r>
    </w:p>
    <w:p w:rsidR="00E64AEB" w:rsidRPr="00122F81" w:rsidRDefault="003C6A1D" w:rsidP="00122F81">
      <w:pPr>
        <w:pStyle w:val="Titolo1"/>
        <w:numPr>
          <w:ilvl w:val="0"/>
          <w:numId w:val="1"/>
        </w:numPr>
        <w:rPr>
          <w:rFonts w:asciiTheme="minorHAnsi" w:hAnsiTheme="minorHAnsi"/>
          <w:b/>
          <w:sz w:val="40"/>
          <w:szCs w:val="40"/>
          <w:lang w:val="it-IT"/>
        </w:rPr>
      </w:pPr>
      <w:bookmarkStart w:id="1" w:name="_Toc521582362"/>
      <w:r w:rsidRPr="003C6A1D">
        <w:rPr>
          <w:rFonts w:asciiTheme="minorHAnsi" w:hAnsiTheme="minorHAnsi"/>
          <w:b/>
          <w:sz w:val="40"/>
          <w:szCs w:val="40"/>
          <w:lang w:val="it-IT"/>
        </w:rPr>
        <w:lastRenderedPageBreak/>
        <w:t>Introduzione</w:t>
      </w:r>
      <w:bookmarkEnd w:id="1"/>
    </w:p>
    <w:p w:rsidR="00961930" w:rsidRDefault="00E64AEB" w:rsidP="00B76680">
      <w:pPr>
        <w:spacing w:after="120" w:line="240" w:lineRule="auto"/>
        <w:jc w:val="both"/>
        <w:rPr>
          <w:rFonts w:ascii="Calibri" w:hAnsi="Calibri" w:cs="Arial"/>
          <w:lang w:val="it-IT"/>
        </w:rPr>
      </w:pPr>
      <w:r w:rsidRPr="005C6364">
        <w:rPr>
          <w:rFonts w:ascii="Calibri" w:hAnsi="Calibri" w:cs="Arial"/>
          <w:lang w:val="it-IT"/>
        </w:rPr>
        <w:t>Lo scopo del presente d</w:t>
      </w:r>
      <w:r w:rsidR="00995EC6">
        <w:rPr>
          <w:rFonts w:ascii="Calibri" w:hAnsi="Calibri" w:cs="Arial"/>
          <w:lang w:val="it-IT"/>
        </w:rPr>
        <w:t>ocumento è quello di fornire</w:t>
      </w:r>
      <w:r w:rsidRPr="005C6364">
        <w:rPr>
          <w:rFonts w:ascii="Calibri" w:hAnsi="Calibri" w:cs="Arial"/>
          <w:lang w:val="it-IT"/>
        </w:rPr>
        <w:t xml:space="preserve"> </w:t>
      </w:r>
      <w:r w:rsidR="00322860">
        <w:rPr>
          <w:rFonts w:ascii="Calibri" w:hAnsi="Calibri" w:cs="Arial"/>
          <w:lang w:val="it-IT"/>
        </w:rPr>
        <w:t xml:space="preserve">una </w:t>
      </w:r>
      <w:r w:rsidRPr="005C6364">
        <w:rPr>
          <w:rFonts w:ascii="Calibri" w:hAnsi="Calibri" w:cs="Arial"/>
          <w:lang w:val="it-IT"/>
        </w:rPr>
        <w:t xml:space="preserve">guida </w:t>
      </w:r>
      <w:r w:rsidR="009E4A5F">
        <w:rPr>
          <w:rFonts w:ascii="Calibri" w:hAnsi="Calibri" w:cs="Arial"/>
          <w:lang w:val="it-IT"/>
        </w:rPr>
        <w:t xml:space="preserve">sintetica </w:t>
      </w:r>
      <w:r w:rsidRPr="005C6364">
        <w:rPr>
          <w:rFonts w:ascii="Calibri" w:hAnsi="Calibri" w:cs="Arial"/>
          <w:lang w:val="it-IT"/>
        </w:rPr>
        <w:t xml:space="preserve">all’utilizzo delle funzioni </w:t>
      </w:r>
      <w:r w:rsidR="00C414B1">
        <w:rPr>
          <w:rFonts w:ascii="Calibri" w:hAnsi="Calibri" w:cs="Arial"/>
          <w:lang w:val="it-IT"/>
        </w:rPr>
        <w:t xml:space="preserve">per la </w:t>
      </w:r>
      <w:r w:rsidR="00787726">
        <w:rPr>
          <w:rFonts w:ascii="Calibri" w:hAnsi="Calibri" w:cs="Arial"/>
          <w:lang w:val="it-IT"/>
        </w:rPr>
        <w:t xml:space="preserve">gestione delle supplenze </w:t>
      </w:r>
      <w:r w:rsidR="00703356">
        <w:rPr>
          <w:rFonts w:ascii="Calibri" w:hAnsi="Calibri" w:cs="Arial"/>
          <w:lang w:val="it-IT"/>
        </w:rPr>
        <w:t xml:space="preserve">III anno percorso FIT </w:t>
      </w:r>
      <w:r w:rsidR="00787726">
        <w:rPr>
          <w:rFonts w:ascii="Calibri" w:hAnsi="Calibri" w:cs="Arial"/>
          <w:lang w:val="it-IT"/>
        </w:rPr>
        <w:t xml:space="preserve"> e la produzione del contratto.</w:t>
      </w:r>
      <w:r w:rsidR="00961930" w:rsidRPr="00B76680">
        <w:rPr>
          <w:rFonts w:ascii="Calibri" w:hAnsi="Calibri" w:cs="Arial"/>
          <w:lang w:val="it-IT"/>
        </w:rPr>
        <w:t xml:space="preserve"> </w:t>
      </w:r>
    </w:p>
    <w:p w:rsidR="00B62B25" w:rsidRPr="00B76680" w:rsidRDefault="00B62B25" w:rsidP="00B76680">
      <w:pPr>
        <w:spacing w:after="120" w:line="240" w:lineRule="auto"/>
        <w:jc w:val="both"/>
        <w:rPr>
          <w:lang w:val="it-IT"/>
        </w:rPr>
      </w:pPr>
      <w:r>
        <w:rPr>
          <w:rFonts w:ascii="Calibri" w:hAnsi="Calibri" w:cs="Arial"/>
          <w:lang w:val="it-IT"/>
        </w:rPr>
        <w:t>Per quanto non espressamente indicato fare riferimento alle istruzioni tecniche impartite per la generalità dei contratti annuali.</w:t>
      </w:r>
    </w:p>
    <w:p w:rsidR="00984C35" w:rsidRPr="00984C35" w:rsidRDefault="00984C35" w:rsidP="00984C35">
      <w:pPr>
        <w:spacing w:after="120" w:line="240" w:lineRule="auto"/>
        <w:ind w:left="360"/>
        <w:jc w:val="both"/>
        <w:rPr>
          <w:rFonts w:ascii="Calibri" w:hAnsi="Calibri" w:cs="Arial"/>
          <w:highlight w:val="green"/>
          <w:lang w:val="it-IT"/>
        </w:rPr>
      </w:pPr>
    </w:p>
    <w:p w:rsidR="003C6A1D" w:rsidRPr="00122F81" w:rsidRDefault="003C6A1D" w:rsidP="00122F81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r w:rsidRPr="003C6A1D">
        <w:rPr>
          <w:rFonts w:asciiTheme="minorHAnsi" w:hAnsiTheme="minorHAnsi"/>
          <w:b/>
          <w:sz w:val="40"/>
          <w:szCs w:val="40"/>
          <w:lang w:val="it-IT"/>
        </w:rPr>
        <w:tab/>
      </w:r>
      <w:bookmarkStart w:id="2" w:name="_Toc521582363"/>
      <w:r w:rsidRPr="003C6A1D">
        <w:rPr>
          <w:rFonts w:asciiTheme="minorHAnsi" w:hAnsiTheme="minorHAnsi"/>
          <w:b/>
          <w:sz w:val="40"/>
          <w:szCs w:val="40"/>
          <w:lang w:val="it-IT"/>
        </w:rPr>
        <w:t>Accesso alle funzioni</w:t>
      </w:r>
      <w:bookmarkEnd w:id="2"/>
    </w:p>
    <w:p w:rsidR="00995EC6" w:rsidRDefault="00D66120" w:rsidP="004D5CA7">
      <w:pPr>
        <w:spacing w:after="120" w:line="240" w:lineRule="auto"/>
        <w:jc w:val="both"/>
        <w:rPr>
          <w:rFonts w:ascii="Calibri" w:hAnsi="Calibri" w:cs="Arial"/>
          <w:lang w:val="it-IT"/>
        </w:rPr>
      </w:pPr>
      <w:r w:rsidRPr="0031789D">
        <w:rPr>
          <w:rFonts w:ascii="Calibri" w:hAnsi="Calibri" w:cs="Arial"/>
          <w:lang w:val="it-IT"/>
        </w:rPr>
        <w:t>Dal Portale SIDI, il portale di servizi del Ministero dell'Istruzione, dell'Università e</w:t>
      </w:r>
      <w:r w:rsidR="00ED4869">
        <w:rPr>
          <w:rFonts w:ascii="Calibri" w:hAnsi="Calibri" w:cs="Arial"/>
          <w:lang w:val="it-IT"/>
        </w:rPr>
        <w:t xml:space="preserve"> della Ricerca, si può accedere, previa autenticazio</w:t>
      </w:r>
      <w:r w:rsidR="004D5CA7">
        <w:rPr>
          <w:rFonts w:ascii="Calibri" w:hAnsi="Calibri" w:cs="Arial"/>
          <w:lang w:val="it-IT"/>
        </w:rPr>
        <w:t>n</w:t>
      </w:r>
      <w:r w:rsidR="00ED4869">
        <w:rPr>
          <w:rFonts w:ascii="Calibri" w:hAnsi="Calibri" w:cs="Arial"/>
          <w:lang w:val="it-IT"/>
        </w:rPr>
        <w:t xml:space="preserve">e </w:t>
      </w:r>
      <w:r w:rsidRPr="0031789D">
        <w:rPr>
          <w:rFonts w:ascii="Calibri" w:hAnsi="Calibri" w:cs="Arial"/>
          <w:lang w:val="it-IT"/>
        </w:rPr>
        <w:t xml:space="preserve">alle funzionalità per </w:t>
      </w:r>
      <w:r w:rsidR="00F67D5A">
        <w:rPr>
          <w:rFonts w:ascii="Calibri" w:hAnsi="Calibri" w:cs="Arial"/>
          <w:lang w:val="it-IT"/>
        </w:rPr>
        <w:t xml:space="preserve">la </w:t>
      </w:r>
      <w:r w:rsidR="00703356">
        <w:rPr>
          <w:rFonts w:ascii="Calibri" w:hAnsi="Calibri" w:cs="Arial"/>
          <w:lang w:val="it-IT"/>
        </w:rPr>
        <w:t>gestione delle supplenze III anno percorso FIT</w:t>
      </w:r>
      <w:r w:rsidRPr="0031789D">
        <w:rPr>
          <w:rFonts w:ascii="Calibri" w:hAnsi="Calibri" w:cs="Arial"/>
          <w:lang w:val="it-IT"/>
        </w:rPr>
        <w:t xml:space="preserve">. </w:t>
      </w:r>
    </w:p>
    <w:p w:rsidR="00703356" w:rsidRDefault="00703356" w:rsidP="00703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46"/>
        <w:jc w:val="both"/>
        <w:rPr>
          <w:rFonts w:ascii="Calibri" w:hAnsi="Calibri" w:cs="Arial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DE924D4" wp14:editId="643695EE">
            <wp:extent cx="5343525" cy="2985978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7479" cy="29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56" w:rsidRDefault="00703356" w:rsidP="00D66120">
      <w:pPr>
        <w:spacing w:after="120" w:line="240" w:lineRule="auto"/>
        <w:jc w:val="both"/>
        <w:rPr>
          <w:rFonts w:ascii="Calibri" w:hAnsi="Calibri" w:cs="Arial"/>
          <w:lang w:val="it-IT"/>
        </w:rPr>
      </w:pPr>
    </w:p>
    <w:p w:rsidR="00ED4869" w:rsidRPr="00AF4E7A" w:rsidRDefault="00D66120" w:rsidP="00D66120">
      <w:pPr>
        <w:spacing w:after="120" w:line="240" w:lineRule="auto"/>
        <w:jc w:val="both"/>
        <w:rPr>
          <w:rFonts w:ascii="Calibri" w:hAnsi="Calibri" w:cs="Arial"/>
          <w:lang w:val="it-IT"/>
        </w:rPr>
      </w:pPr>
      <w:r w:rsidRPr="00AF4E7A">
        <w:rPr>
          <w:rFonts w:ascii="Calibri" w:hAnsi="Calibri" w:cs="Arial"/>
          <w:lang w:val="it-IT"/>
        </w:rPr>
        <w:t>Le funzioni a disposizione degli ute</w:t>
      </w:r>
      <w:r w:rsidR="00ED4869" w:rsidRPr="00AF4E7A">
        <w:rPr>
          <w:rFonts w:ascii="Calibri" w:hAnsi="Calibri" w:cs="Arial"/>
          <w:lang w:val="it-IT"/>
        </w:rPr>
        <w:t>nti sono raggiungibili dal menù:</w:t>
      </w:r>
    </w:p>
    <w:p w:rsidR="00703356" w:rsidRDefault="00703356" w:rsidP="005D144A">
      <w:pPr>
        <w:spacing w:after="120" w:line="240" w:lineRule="auto"/>
        <w:rPr>
          <w:rFonts w:ascii="Titillium Web" w:hAnsi="Titillium Web" w:cs="Arial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D22BF27" wp14:editId="590C0007">
            <wp:extent cx="250507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869" w:rsidRDefault="00AF4E7A" w:rsidP="005D144A">
      <w:pPr>
        <w:spacing w:after="120" w:line="240" w:lineRule="auto"/>
        <w:rPr>
          <w:rFonts w:ascii="Titillium Web" w:hAnsi="Titillium Web" w:cs="Arial"/>
          <w:sz w:val="24"/>
          <w:szCs w:val="24"/>
          <w:lang w:val="it-IT"/>
        </w:rPr>
      </w:pPr>
      <w:r>
        <w:rPr>
          <w:rFonts w:ascii="Titillium Web" w:hAnsi="Titillium Web" w:cs="Arial"/>
          <w:sz w:val="24"/>
          <w:szCs w:val="24"/>
          <w:lang w:val="it-IT"/>
        </w:rPr>
        <w:t xml:space="preserve">   </w:t>
      </w:r>
      <w:r w:rsidR="00703356">
        <w:rPr>
          <w:noProof/>
          <w:lang w:val="it-IT" w:eastAsia="it-IT"/>
        </w:rPr>
        <w:drawing>
          <wp:inline distT="0" distB="0" distL="0" distR="0" wp14:anchorId="3C69E39C" wp14:editId="454DB40F">
            <wp:extent cx="3086100" cy="342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C6" w:rsidRPr="0065141B" w:rsidRDefault="0065141B" w:rsidP="0065141B">
      <w:pPr>
        <w:spacing w:after="120" w:line="240" w:lineRule="auto"/>
        <w:ind w:firstLine="720"/>
        <w:rPr>
          <w:lang w:val="it-IT"/>
        </w:rPr>
      </w:pPr>
      <w:r w:rsidRPr="0065141B">
        <w:rPr>
          <w:rFonts w:ascii="Verdana" w:hAnsi="Verdana"/>
          <w:b/>
          <w:bCs/>
          <w:sz w:val="17"/>
          <w:szCs w:val="17"/>
          <w:shd w:val="clear" w:color="auto" w:fill="FFFFFF"/>
          <w:lang w:val="it-IT"/>
        </w:rPr>
        <w:t>Gestione Assunzioni a Tempo Determinato</w:t>
      </w:r>
    </w:p>
    <w:p w:rsidR="0065141B" w:rsidRPr="0065141B" w:rsidRDefault="0065141B" w:rsidP="0065141B">
      <w:pPr>
        <w:rPr>
          <w:lang w:val="it-IT"/>
        </w:rPr>
      </w:pPr>
      <w:r w:rsidRPr="0065141B">
        <w:rPr>
          <w:lang w:val="it-IT"/>
        </w:rPr>
        <w:tab/>
      </w:r>
      <w:r w:rsidRPr="0065141B">
        <w:rPr>
          <w:rFonts w:ascii="Verdana" w:hAnsi="Verdana"/>
          <w:b/>
          <w:bCs/>
          <w:sz w:val="17"/>
          <w:szCs w:val="17"/>
          <w:shd w:val="clear" w:color="auto" w:fill="FFFFFF"/>
          <w:lang w:val="it-IT"/>
        </w:rPr>
        <w:t>Supplenze III anno percorso FIT</w:t>
      </w:r>
      <w:r w:rsidRPr="0065141B">
        <w:rPr>
          <w:lang w:val="it-IT"/>
        </w:rPr>
        <w:t xml:space="preserve"> </w:t>
      </w:r>
    </w:p>
    <w:p w:rsidR="0065141B" w:rsidRDefault="0065141B" w:rsidP="0065141B">
      <w:pPr>
        <w:spacing w:after="120" w:line="240" w:lineRule="auto"/>
        <w:ind w:firstLine="720"/>
        <w:rPr>
          <w:rFonts w:ascii="Titillium Web" w:hAnsi="Titillium Web" w:cs="Arial"/>
          <w:sz w:val="24"/>
          <w:szCs w:val="24"/>
          <w:lang w:val="it-IT"/>
        </w:rPr>
      </w:pPr>
    </w:p>
    <w:p w:rsidR="00E41D11" w:rsidRDefault="00995EC6" w:rsidP="00E41D11">
      <w:pPr>
        <w:spacing w:after="120" w:line="240" w:lineRule="auto"/>
        <w:jc w:val="both"/>
        <w:rPr>
          <w:rFonts w:ascii="Calibri" w:hAnsi="Calibri" w:cs="Arial"/>
          <w:lang w:val="it-IT"/>
        </w:rPr>
      </w:pPr>
      <w:r w:rsidRPr="003C6A1D">
        <w:rPr>
          <w:rFonts w:ascii="Calibri" w:hAnsi="Calibri" w:cs="Arial"/>
          <w:lang w:val="it-IT"/>
        </w:rPr>
        <w:t>Le funzio</w:t>
      </w:r>
      <w:r>
        <w:rPr>
          <w:rFonts w:ascii="Calibri" w:hAnsi="Calibri" w:cs="Arial"/>
          <w:lang w:val="it-IT"/>
        </w:rPr>
        <w:t>n</w:t>
      </w:r>
      <w:r w:rsidR="004D5CA7">
        <w:rPr>
          <w:rFonts w:ascii="Calibri" w:hAnsi="Calibri" w:cs="Arial"/>
          <w:lang w:val="it-IT"/>
        </w:rPr>
        <w:t>alità</w:t>
      </w:r>
      <w:r>
        <w:rPr>
          <w:rFonts w:ascii="Calibri" w:hAnsi="Calibri" w:cs="Arial"/>
          <w:lang w:val="it-IT"/>
        </w:rPr>
        <w:t xml:space="preserve"> possono essere utilizzate </w:t>
      </w:r>
      <w:r w:rsidR="00EF50FB">
        <w:rPr>
          <w:rFonts w:ascii="Calibri" w:hAnsi="Calibri" w:cs="Arial"/>
          <w:lang w:val="it-IT"/>
        </w:rPr>
        <w:t>dall’utente USR (esclusa la regione Trentino Alto-Adige), dall’utente UST (escluse le province di Trento e Bolzano) e dall’utente scuola.</w:t>
      </w:r>
    </w:p>
    <w:p w:rsidR="00EE25A9" w:rsidRPr="00582783" w:rsidRDefault="00EF50FB" w:rsidP="00582783">
      <w:pPr>
        <w:spacing w:after="120" w:line="240" w:lineRule="auto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lastRenderedPageBreak/>
        <w:t xml:space="preserve">L’utente USR </w:t>
      </w:r>
      <w:r w:rsidR="00582783">
        <w:rPr>
          <w:rFonts w:ascii="Calibri" w:hAnsi="Calibri" w:cs="Arial"/>
          <w:lang w:val="it-IT"/>
        </w:rPr>
        <w:t>può operare solo dopo aver selezionato la provincia di interesse.</w:t>
      </w:r>
    </w:p>
    <w:p w:rsidR="008E27EC" w:rsidRDefault="008E27EC" w:rsidP="00995EC6">
      <w:pPr>
        <w:spacing w:after="120" w:line="240" w:lineRule="auto"/>
        <w:jc w:val="both"/>
        <w:rPr>
          <w:rFonts w:ascii="Calibri" w:hAnsi="Calibri" w:cs="Arial"/>
          <w:lang w:val="it-IT"/>
        </w:rPr>
      </w:pPr>
    </w:p>
    <w:p w:rsidR="008E27EC" w:rsidRDefault="008E27EC" w:rsidP="008E27EC">
      <w:pPr>
        <w:pStyle w:val="Normale2"/>
        <w:ind w:left="0"/>
        <w:rPr>
          <w:rFonts w:asciiTheme="minorHAnsi" w:hAnsiTheme="minorHAnsi"/>
          <w:sz w:val="22"/>
          <w:szCs w:val="22"/>
        </w:rPr>
      </w:pPr>
      <w:r w:rsidRPr="008E27EC">
        <w:rPr>
          <w:rFonts w:asciiTheme="minorHAnsi" w:hAnsiTheme="minorHAnsi"/>
          <w:sz w:val="22"/>
          <w:szCs w:val="22"/>
        </w:rPr>
        <w:t xml:space="preserve">Entrando nella funzione, viene visualizzata una schermata per la scelta </w:t>
      </w:r>
      <w:r w:rsidR="00CC5DA9">
        <w:rPr>
          <w:rFonts w:asciiTheme="minorHAnsi" w:hAnsiTheme="minorHAnsi"/>
          <w:sz w:val="22"/>
          <w:szCs w:val="22"/>
        </w:rPr>
        <w:t>della funzione di interesse</w:t>
      </w:r>
      <w:r w:rsidR="00546AE3">
        <w:rPr>
          <w:rFonts w:asciiTheme="minorHAnsi" w:hAnsiTheme="minorHAnsi"/>
          <w:sz w:val="22"/>
          <w:szCs w:val="22"/>
        </w:rPr>
        <w:t xml:space="preserve">. </w:t>
      </w:r>
    </w:p>
    <w:p w:rsidR="00CD6D39" w:rsidRPr="00E45CCA" w:rsidRDefault="00CD6D39" w:rsidP="00CD6D39">
      <w:pPr>
        <w:pStyle w:val="Normal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Theme="minorHAnsi" w:hAnsiTheme="minorHAnsi"/>
          <w:sz w:val="22"/>
          <w:szCs w:val="22"/>
        </w:rPr>
      </w:pPr>
    </w:p>
    <w:p w:rsidR="00122F81" w:rsidRPr="00122F81" w:rsidRDefault="00CD6D39" w:rsidP="00CD6D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both"/>
        <w:rPr>
          <w:rFonts w:ascii="Calibri" w:hAnsi="Calibri" w:cs="Arial"/>
          <w:lang w:val="it-IT"/>
        </w:rPr>
      </w:pPr>
      <w:bookmarkStart w:id="3" w:name="_Funzione_Elementare:_Ricerca"/>
      <w:bookmarkEnd w:id="3"/>
      <w:r>
        <w:rPr>
          <w:noProof/>
          <w:lang w:val="it-IT" w:eastAsia="it-IT"/>
        </w:rPr>
        <w:drawing>
          <wp:inline distT="0" distB="0" distL="0" distR="0" wp14:anchorId="51017BDD" wp14:editId="40F9B403">
            <wp:extent cx="2876550" cy="742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9" w:rsidRDefault="00CD6D39" w:rsidP="00CD6D39">
      <w:pPr>
        <w:pStyle w:val="Titolo1"/>
        <w:jc w:val="both"/>
        <w:rPr>
          <w:rFonts w:asciiTheme="minorHAnsi" w:hAnsiTheme="minorHAnsi"/>
          <w:b/>
          <w:sz w:val="40"/>
          <w:szCs w:val="40"/>
          <w:lang w:val="it-IT"/>
        </w:rPr>
      </w:pPr>
    </w:p>
    <w:p w:rsidR="00995EC6" w:rsidRDefault="00CD6D39" w:rsidP="004D5CA7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bookmarkStart w:id="4" w:name="_Toc521582364"/>
      <w:r>
        <w:rPr>
          <w:rFonts w:asciiTheme="minorHAnsi" w:hAnsiTheme="minorHAnsi"/>
          <w:b/>
          <w:sz w:val="40"/>
          <w:szCs w:val="40"/>
          <w:lang w:val="it-IT"/>
        </w:rPr>
        <w:t>Acquisire Supplenze</w:t>
      </w:r>
      <w:bookmarkEnd w:id="4"/>
    </w:p>
    <w:p w:rsidR="00747C30" w:rsidRPr="002438AD" w:rsidRDefault="0043271C" w:rsidP="00747C30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La funzione </w:t>
      </w:r>
      <w:r w:rsidR="00CD6D39">
        <w:rPr>
          <w:lang w:val="it-IT"/>
        </w:rPr>
        <w:t xml:space="preserve">consente all’utente operante l’acquisizione di una supplenza FIT per tutto il personale di ruolo </w:t>
      </w:r>
      <w:r w:rsidR="002D0971">
        <w:rPr>
          <w:lang w:val="it-IT"/>
        </w:rPr>
        <w:t xml:space="preserve">e </w:t>
      </w:r>
      <w:r w:rsidR="00EF4E42">
        <w:rPr>
          <w:lang w:val="it-IT"/>
        </w:rPr>
        <w:t>non</w:t>
      </w:r>
      <w:r w:rsidR="002D0971">
        <w:rPr>
          <w:lang w:val="it-IT"/>
        </w:rPr>
        <w:t xml:space="preserve"> di</w:t>
      </w:r>
      <w:r w:rsidR="00EF4E42">
        <w:rPr>
          <w:lang w:val="it-IT"/>
        </w:rPr>
        <w:t xml:space="preserve"> ruolo presente a sistema. Per il p</w:t>
      </w:r>
      <w:r w:rsidR="002D0971">
        <w:rPr>
          <w:lang w:val="it-IT"/>
        </w:rPr>
        <w:t xml:space="preserve">ersonale non presente a sistema </w:t>
      </w:r>
      <w:r w:rsidR="006841E3">
        <w:rPr>
          <w:lang w:val="it-IT"/>
        </w:rPr>
        <w:t xml:space="preserve">le procedure consentono </w:t>
      </w:r>
      <w:r w:rsidR="002D0971">
        <w:rPr>
          <w:lang w:val="it-IT"/>
        </w:rPr>
        <w:t>l’acquisiz</w:t>
      </w:r>
      <w:r w:rsidR="006841E3">
        <w:rPr>
          <w:lang w:val="it-IT"/>
        </w:rPr>
        <w:t>i</w:t>
      </w:r>
      <w:r w:rsidR="002D0971">
        <w:rPr>
          <w:lang w:val="it-IT"/>
        </w:rPr>
        <w:t>one dell’anagrafica contestualmente alla supplenza.</w:t>
      </w:r>
    </w:p>
    <w:p w:rsidR="002438AD" w:rsidRDefault="002B00F6" w:rsidP="002438AD">
      <w:pPr>
        <w:jc w:val="both"/>
        <w:rPr>
          <w:lang w:val="it-IT"/>
        </w:rPr>
      </w:pPr>
      <w:r>
        <w:rPr>
          <w:lang w:val="it-IT"/>
        </w:rPr>
        <w:t xml:space="preserve">Il sistema propone lo </w:t>
      </w:r>
      <w:r w:rsidRPr="002B00F6">
        <w:rPr>
          <w:b/>
          <w:u w:val="single"/>
          <w:lang w:val="it-IT"/>
        </w:rPr>
        <w:t>Schermo 1</w:t>
      </w:r>
      <w:r>
        <w:rPr>
          <w:lang w:val="it-IT"/>
        </w:rPr>
        <w:t xml:space="preserve"> per la ricerca della posizione di interesse </w:t>
      </w:r>
    </w:p>
    <w:p w:rsidR="002B00F6" w:rsidRDefault="002D0971" w:rsidP="002B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595"/>
        <w:jc w:val="both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67BB20D" wp14:editId="126A8A32">
            <wp:extent cx="5437505" cy="219536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6422" cy="220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1E" w:rsidRPr="006A601E" w:rsidRDefault="006A601E" w:rsidP="006A601E">
      <w:pPr>
        <w:pStyle w:val="Normale1"/>
        <w:ind w:left="284"/>
        <w:rPr>
          <w:rFonts w:asciiTheme="minorHAnsi" w:hAnsiTheme="minorHAnsi"/>
          <w:b/>
          <w:sz w:val="22"/>
          <w:szCs w:val="22"/>
          <w:u w:val="single"/>
        </w:rPr>
      </w:pPr>
      <w:r w:rsidRPr="006A601E">
        <w:rPr>
          <w:rFonts w:asciiTheme="minorHAnsi" w:hAnsiTheme="minorHAnsi"/>
          <w:b/>
          <w:sz w:val="22"/>
          <w:szCs w:val="22"/>
          <w:u w:val="single"/>
        </w:rPr>
        <w:t>Schermo 1</w:t>
      </w:r>
    </w:p>
    <w:p w:rsidR="002B00F6" w:rsidRDefault="003973C0" w:rsidP="003973C0">
      <w:pPr>
        <w:pStyle w:val="Normale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Cliccando sul tasto </w:t>
      </w:r>
      <w:r w:rsidRPr="003973C0">
        <w:rPr>
          <w:rFonts w:asciiTheme="minorHAnsi" w:hAnsiTheme="minorHAnsi"/>
          <w:sz w:val="22"/>
          <w:szCs w:val="22"/>
          <w:bdr w:val="single" w:sz="4" w:space="0" w:color="auto"/>
        </w:rPr>
        <w:t xml:space="preserve"> Ricerca </w:t>
      </w:r>
      <w:r>
        <w:rPr>
          <w:rFonts w:asciiTheme="minorHAnsi" w:hAnsiTheme="minorHAnsi"/>
          <w:sz w:val="22"/>
          <w:szCs w:val="22"/>
        </w:rPr>
        <w:t xml:space="preserve"> vengono estratte dalla base dati le posizioni relative a personale </w:t>
      </w:r>
      <w:r w:rsidR="002D0971">
        <w:rPr>
          <w:rFonts w:asciiTheme="minorHAnsi" w:hAnsiTheme="minorHAnsi"/>
          <w:sz w:val="22"/>
          <w:szCs w:val="22"/>
        </w:rPr>
        <w:t xml:space="preserve">presente a sistema che verifica i criteri di ricerca e viene prospettato </w:t>
      </w:r>
      <w:r>
        <w:rPr>
          <w:rFonts w:asciiTheme="minorHAnsi" w:hAnsiTheme="minorHAnsi"/>
          <w:sz w:val="22"/>
          <w:szCs w:val="22"/>
        </w:rPr>
        <w:t xml:space="preserve">lo </w:t>
      </w:r>
      <w:r w:rsidRPr="003973C0">
        <w:rPr>
          <w:rFonts w:asciiTheme="minorHAnsi" w:hAnsiTheme="minorHAnsi"/>
          <w:b/>
          <w:sz w:val="22"/>
          <w:szCs w:val="22"/>
          <w:u w:val="single"/>
        </w:rPr>
        <w:t>Schermo 2</w:t>
      </w:r>
      <w:r w:rsidR="00B2006E">
        <w:rPr>
          <w:rFonts w:asciiTheme="minorHAnsi" w:hAnsiTheme="minorHAnsi"/>
          <w:sz w:val="22"/>
          <w:szCs w:val="22"/>
        </w:rPr>
        <w:t xml:space="preserve"> con il risultato della ricerca e i tasti per proseguire le operazioni.</w:t>
      </w:r>
    </w:p>
    <w:p w:rsidR="002B00F6" w:rsidRPr="002D0971" w:rsidRDefault="002D0971" w:rsidP="0043141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w:lastRenderedPageBreak/>
        <w:drawing>
          <wp:inline distT="0" distB="0" distL="0" distR="0" wp14:anchorId="1C44621A" wp14:editId="0674534B">
            <wp:extent cx="6410325" cy="1343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F6" w:rsidRPr="00EE1D50" w:rsidRDefault="00EE1D50" w:rsidP="002B00F6">
      <w:pPr>
        <w:pStyle w:val="Normale1"/>
        <w:ind w:left="360"/>
        <w:rPr>
          <w:rFonts w:asciiTheme="minorHAnsi" w:hAnsiTheme="minorHAnsi"/>
          <w:b/>
          <w:sz w:val="22"/>
          <w:szCs w:val="22"/>
          <w:u w:val="single"/>
        </w:rPr>
      </w:pPr>
      <w:r w:rsidRPr="00EE1D50">
        <w:rPr>
          <w:rFonts w:asciiTheme="minorHAnsi" w:hAnsiTheme="minorHAnsi"/>
          <w:b/>
          <w:sz w:val="22"/>
          <w:szCs w:val="22"/>
          <w:u w:val="single"/>
        </w:rPr>
        <w:t>Schermo 2</w:t>
      </w:r>
    </w:p>
    <w:p w:rsidR="002438AD" w:rsidRDefault="00B2006E" w:rsidP="00B2006E">
      <w:pPr>
        <w:pStyle w:val="Normale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selezionato il tasto </w:t>
      </w:r>
      <w:r w:rsidRPr="00B2006E">
        <w:rPr>
          <w:rFonts w:asciiTheme="minorHAnsi" w:hAnsiTheme="minorHAnsi"/>
          <w:sz w:val="22"/>
          <w:szCs w:val="22"/>
          <w:bdr w:val="single" w:sz="4" w:space="0" w:color="auto"/>
        </w:rPr>
        <w:t>indietro</w:t>
      </w:r>
      <w:r>
        <w:rPr>
          <w:rFonts w:asciiTheme="minorHAnsi" w:hAnsiTheme="minorHAnsi"/>
          <w:sz w:val="22"/>
          <w:szCs w:val="22"/>
        </w:rPr>
        <w:t xml:space="preserve"> si torna sullo </w:t>
      </w:r>
      <w:r w:rsidRPr="00B2006E">
        <w:rPr>
          <w:rFonts w:asciiTheme="minorHAnsi" w:hAnsiTheme="minorHAnsi"/>
          <w:b/>
          <w:sz w:val="22"/>
          <w:szCs w:val="22"/>
          <w:u w:val="single"/>
        </w:rPr>
        <w:t>schermo 1</w:t>
      </w:r>
      <w:r>
        <w:rPr>
          <w:rFonts w:asciiTheme="minorHAnsi" w:hAnsiTheme="minorHAnsi"/>
          <w:sz w:val="22"/>
          <w:szCs w:val="22"/>
        </w:rPr>
        <w:t>.</w:t>
      </w:r>
    </w:p>
    <w:p w:rsidR="00B2006E" w:rsidRDefault="00B2006E" w:rsidP="00B2006E">
      <w:pPr>
        <w:pStyle w:val="Normale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selezionata una posizione e il tasto </w:t>
      </w:r>
      <w:r w:rsidRPr="00B2006E">
        <w:rPr>
          <w:rFonts w:asciiTheme="minorHAnsi" w:hAnsiTheme="minorHAnsi"/>
          <w:sz w:val="22"/>
          <w:szCs w:val="22"/>
          <w:bdr w:val="single" w:sz="4" w:space="0" w:color="auto"/>
        </w:rPr>
        <w:t>seleziona</w:t>
      </w:r>
      <w:r>
        <w:rPr>
          <w:rFonts w:asciiTheme="minorHAnsi" w:hAnsiTheme="minorHAnsi"/>
          <w:sz w:val="22"/>
          <w:szCs w:val="22"/>
        </w:rPr>
        <w:t xml:space="preserve"> il sistema prospetta lo </w:t>
      </w:r>
      <w:r w:rsidRPr="00B2006E">
        <w:rPr>
          <w:rFonts w:asciiTheme="minorHAnsi" w:hAnsiTheme="minorHAnsi"/>
          <w:b/>
          <w:sz w:val="22"/>
          <w:szCs w:val="22"/>
          <w:u w:val="single"/>
        </w:rPr>
        <w:t>schermo 3</w:t>
      </w:r>
      <w:r>
        <w:rPr>
          <w:rFonts w:asciiTheme="minorHAnsi" w:hAnsiTheme="minorHAnsi"/>
          <w:sz w:val="22"/>
          <w:szCs w:val="22"/>
        </w:rPr>
        <w:t xml:space="preserve"> per l’acquisizione della supplenza FIT.</w:t>
      </w:r>
    </w:p>
    <w:p w:rsidR="00B2006E" w:rsidRDefault="00B2006E" w:rsidP="00B2006E">
      <w:pPr>
        <w:pStyle w:val="Normale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selezionato il tasto </w:t>
      </w:r>
      <w:r w:rsidRPr="00B2006E">
        <w:rPr>
          <w:rFonts w:asciiTheme="minorHAnsi" w:hAnsiTheme="minorHAnsi"/>
          <w:sz w:val="22"/>
          <w:szCs w:val="22"/>
          <w:bdr w:val="single" w:sz="4" w:space="0" w:color="auto"/>
        </w:rPr>
        <w:t>nuovaPosizione</w:t>
      </w:r>
      <w:r>
        <w:rPr>
          <w:rFonts w:asciiTheme="minorHAnsi" w:hAnsiTheme="minorHAnsi"/>
          <w:sz w:val="22"/>
          <w:szCs w:val="22"/>
        </w:rPr>
        <w:t xml:space="preserve"> il sistema prospetta lo </w:t>
      </w:r>
      <w:r w:rsidRPr="00B2006E">
        <w:rPr>
          <w:rFonts w:asciiTheme="minorHAnsi" w:hAnsiTheme="minorHAnsi"/>
          <w:b/>
          <w:sz w:val="22"/>
          <w:szCs w:val="22"/>
          <w:u w:val="single"/>
        </w:rPr>
        <w:t>schermo 4</w:t>
      </w:r>
      <w:r>
        <w:rPr>
          <w:rFonts w:asciiTheme="minorHAnsi" w:hAnsiTheme="minorHAnsi"/>
          <w:sz w:val="22"/>
          <w:szCs w:val="22"/>
        </w:rPr>
        <w:t xml:space="preserve"> per l’acquisizione della posizione anagrafica. </w:t>
      </w:r>
    </w:p>
    <w:p w:rsidR="006C3222" w:rsidRPr="00B2006E" w:rsidRDefault="00B2006E" w:rsidP="00B2006E">
      <w:pPr>
        <w:pStyle w:val="Paragrafoelenco"/>
        <w:numPr>
          <w:ilvl w:val="0"/>
          <w:numId w:val="32"/>
        </w:numPr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Acquisizione Supplenza</w:t>
      </w:r>
    </w:p>
    <w:p w:rsidR="00362310" w:rsidRDefault="004E4871" w:rsidP="00E6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7AC218A" wp14:editId="618F74EF">
            <wp:extent cx="5295900" cy="2127817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85" cy="213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29" w:rsidRPr="00044D63" w:rsidRDefault="006F4329" w:rsidP="00044D63">
      <w:pPr>
        <w:ind w:left="284"/>
        <w:rPr>
          <w:b/>
          <w:u w:val="single"/>
          <w:lang w:val="it-IT"/>
        </w:rPr>
      </w:pPr>
      <w:bookmarkStart w:id="5" w:name="_Toc498684394"/>
      <w:bookmarkStart w:id="6" w:name="_Toc502247015"/>
      <w:r w:rsidRPr="00044D63">
        <w:rPr>
          <w:b/>
          <w:u w:val="single"/>
          <w:lang w:val="it-IT"/>
        </w:rPr>
        <w:t>Schermo 3</w:t>
      </w:r>
    </w:p>
    <w:p w:rsidR="004E4871" w:rsidRDefault="004E4871" w:rsidP="004E4871">
      <w:pPr>
        <w:spacing w:after="0"/>
        <w:rPr>
          <w:lang w:val="it-IT"/>
        </w:rPr>
      </w:pPr>
      <w:r>
        <w:rPr>
          <w:lang w:val="it-IT"/>
        </w:rPr>
        <w:t xml:space="preserve">Sullo </w:t>
      </w:r>
      <w:r w:rsidRPr="004E4871">
        <w:rPr>
          <w:b/>
          <w:u w:val="single"/>
          <w:lang w:val="it-IT"/>
        </w:rPr>
        <w:t>schermo 3</w:t>
      </w:r>
      <w:r>
        <w:rPr>
          <w:lang w:val="it-IT"/>
        </w:rPr>
        <w:t xml:space="preserve"> viene p</w:t>
      </w:r>
      <w:r w:rsidR="006841E3">
        <w:rPr>
          <w:lang w:val="it-IT"/>
        </w:rPr>
        <w:t>r</w:t>
      </w:r>
      <w:r>
        <w:rPr>
          <w:lang w:val="it-IT"/>
        </w:rPr>
        <w:t>oposta una tendina che consente la selezione la tipologia di personale che deve essere acquisita e contiene i valori:</w:t>
      </w:r>
    </w:p>
    <w:p w:rsidR="004E4871" w:rsidRPr="004E4871" w:rsidRDefault="004E4871" w:rsidP="004E4871">
      <w:pPr>
        <w:pStyle w:val="Paragrafoelenco"/>
        <w:numPr>
          <w:ilvl w:val="1"/>
          <w:numId w:val="32"/>
        </w:numPr>
        <w:spacing w:after="0"/>
        <w:rPr>
          <w:lang w:val="it-IT"/>
        </w:rPr>
      </w:pPr>
      <w:r w:rsidRPr="004E4871">
        <w:rPr>
          <w:lang w:val="it-IT"/>
        </w:rPr>
        <w:t>docente scuola secondaria di I grado</w:t>
      </w:r>
    </w:p>
    <w:p w:rsidR="004E4871" w:rsidRDefault="004E4871" w:rsidP="004E4871">
      <w:pPr>
        <w:pStyle w:val="Paragrafoelenco"/>
        <w:numPr>
          <w:ilvl w:val="1"/>
          <w:numId w:val="32"/>
        </w:numPr>
        <w:spacing w:after="0"/>
        <w:rPr>
          <w:lang w:val="it-IT"/>
        </w:rPr>
      </w:pPr>
      <w:r>
        <w:rPr>
          <w:lang w:val="it-IT"/>
        </w:rPr>
        <w:t>docente scuola secondaria di II grado</w:t>
      </w:r>
    </w:p>
    <w:p w:rsidR="004E4871" w:rsidRPr="004E4871" w:rsidRDefault="004E4871" w:rsidP="004E4871">
      <w:pPr>
        <w:spacing w:after="0"/>
        <w:rPr>
          <w:lang w:val="it-IT"/>
        </w:rPr>
      </w:pPr>
      <w:r>
        <w:rPr>
          <w:lang w:val="it-IT"/>
        </w:rPr>
        <w:t xml:space="preserve">Effettuata la selezione viene prospettato lo </w:t>
      </w:r>
      <w:r w:rsidRPr="004E4871">
        <w:rPr>
          <w:b/>
          <w:u w:val="single"/>
          <w:lang w:val="it-IT"/>
        </w:rPr>
        <w:t>schermo 3</w:t>
      </w:r>
      <w:r>
        <w:rPr>
          <w:b/>
          <w:u w:val="single"/>
          <w:lang w:val="it-IT"/>
        </w:rPr>
        <w:t>A</w:t>
      </w:r>
    </w:p>
    <w:p w:rsidR="004E4871" w:rsidRPr="004E4871" w:rsidRDefault="004E4871" w:rsidP="004E4871">
      <w:pPr>
        <w:spacing w:after="0"/>
        <w:rPr>
          <w:lang w:val="it-IT"/>
        </w:rPr>
      </w:pPr>
    </w:p>
    <w:bookmarkEnd w:id="5"/>
    <w:bookmarkEnd w:id="6"/>
    <w:p w:rsidR="00E6485B" w:rsidRDefault="00E6485B" w:rsidP="00E45CCA">
      <w:pPr>
        <w:ind w:left="284"/>
        <w:rPr>
          <w:b/>
          <w:u w:val="single"/>
          <w:lang w:val="it-IT"/>
        </w:rPr>
      </w:pPr>
    </w:p>
    <w:p w:rsidR="009F3D67" w:rsidRDefault="004E4871" w:rsidP="00E6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5785F1CE" wp14:editId="489A44C7">
            <wp:extent cx="5467350" cy="2753985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62" cy="276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29" w:rsidRDefault="00E6485B" w:rsidP="00E6485B">
      <w:pPr>
        <w:ind w:left="284"/>
        <w:jc w:val="both"/>
        <w:rPr>
          <w:b/>
          <w:u w:val="single"/>
          <w:lang w:val="it-IT"/>
        </w:rPr>
      </w:pPr>
      <w:r w:rsidRPr="00E6485B">
        <w:rPr>
          <w:b/>
          <w:u w:val="single"/>
          <w:lang w:val="it-IT"/>
        </w:rPr>
        <w:t>Schermo 3</w:t>
      </w:r>
      <w:r>
        <w:rPr>
          <w:b/>
          <w:u w:val="single"/>
          <w:lang w:val="it-IT"/>
        </w:rPr>
        <w:t>A</w:t>
      </w:r>
    </w:p>
    <w:p w:rsidR="00935134" w:rsidRDefault="00935134" w:rsidP="002E05A5">
      <w:pPr>
        <w:spacing w:after="0"/>
        <w:jc w:val="both"/>
        <w:rPr>
          <w:lang w:val="it-IT"/>
        </w:rPr>
      </w:pPr>
      <w:r>
        <w:rPr>
          <w:lang w:val="it-IT"/>
        </w:rPr>
        <w:t xml:space="preserve">Sullo </w:t>
      </w:r>
      <w:r w:rsidRPr="00935134">
        <w:rPr>
          <w:b/>
          <w:u w:val="single"/>
          <w:lang w:val="it-IT"/>
        </w:rPr>
        <w:t>schermo 3A</w:t>
      </w:r>
      <w:r>
        <w:rPr>
          <w:lang w:val="it-IT"/>
        </w:rPr>
        <w:t xml:space="preserve"> vengono riportati in formato protetto, oltre ai dati anagrafici:</w:t>
      </w:r>
    </w:p>
    <w:p w:rsidR="00935134" w:rsidRDefault="00935134" w:rsidP="00935134">
      <w:pPr>
        <w:pStyle w:val="Paragrafoelenco"/>
        <w:numPr>
          <w:ilvl w:val="1"/>
          <w:numId w:val="32"/>
        </w:numPr>
        <w:spacing w:after="0"/>
        <w:jc w:val="both"/>
        <w:rPr>
          <w:lang w:val="it-IT"/>
        </w:rPr>
      </w:pPr>
      <w:r>
        <w:rPr>
          <w:lang w:val="it-IT"/>
        </w:rPr>
        <w:t>codice servizio attribuito automaticamente dal sistema</w:t>
      </w:r>
    </w:p>
    <w:p w:rsidR="00935134" w:rsidRDefault="00935134" w:rsidP="00935134">
      <w:pPr>
        <w:pStyle w:val="Paragrafoelenco"/>
        <w:numPr>
          <w:ilvl w:val="2"/>
          <w:numId w:val="32"/>
        </w:numPr>
        <w:spacing w:after="0"/>
        <w:jc w:val="both"/>
        <w:rPr>
          <w:lang w:val="it-IT"/>
        </w:rPr>
      </w:pPr>
      <w:r>
        <w:rPr>
          <w:lang w:val="it-IT"/>
        </w:rPr>
        <w:t xml:space="preserve">N30 – supplenza FIT di ruolo per il personale di ruolo </w:t>
      </w:r>
    </w:p>
    <w:p w:rsidR="00935134" w:rsidRDefault="00935134" w:rsidP="00935134">
      <w:pPr>
        <w:pStyle w:val="Paragrafoelenco"/>
        <w:numPr>
          <w:ilvl w:val="2"/>
          <w:numId w:val="32"/>
        </w:numPr>
        <w:spacing w:after="0"/>
        <w:jc w:val="both"/>
        <w:rPr>
          <w:lang w:val="it-IT"/>
        </w:rPr>
      </w:pPr>
      <w:r>
        <w:rPr>
          <w:lang w:val="it-IT"/>
        </w:rPr>
        <w:t>N31 – supplenza FIT non di ruolo per il personale non di ruolo</w:t>
      </w:r>
    </w:p>
    <w:p w:rsidR="00935134" w:rsidRDefault="00935134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 xml:space="preserve">ordine scuola  è quello corrispondente alla tipologia di personale selezionato nello </w:t>
      </w:r>
      <w:r w:rsidRPr="00935134">
        <w:rPr>
          <w:b/>
          <w:u w:val="single"/>
          <w:lang w:val="it-IT"/>
        </w:rPr>
        <w:t>schermo 3</w:t>
      </w:r>
    </w:p>
    <w:p w:rsidR="00B75033" w:rsidRPr="00B75033" w:rsidRDefault="00B75033" w:rsidP="00B75033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 xml:space="preserve">per il solo personale di ruolo viene visualizzato il seguente messaggio: </w:t>
      </w:r>
      <w:r w:rsidRPr="00B75033">
        <w:rPr>
          <w:lang w:val="it-IT"/>
        </w:rPr>
        <w:t>“ATTENZIONE: contestualmente alla supplenza verrà acquisita l’aspettativa “P071 - ASPETTATIVA PER INCARICO A TEMPO DETERMINATO III ANNO PERCORSO FIT”</w:t>
      </w:r>
    </w:p>
    <w:p w:rsidR="00935134" w:rsidRDefault="00935134" w:rsidP="002E05A5">
      <w:pPr>
        <w:jc w:val="both"/>
        <w:rPr>
          <w:lang w:val="it-IT"/>
        </w:rPr>
      </w:pPr>
      <w:r>
        <w:rPr>
          <w:lang w:val="it-IT"/>
        </w:rPr>
        <w:t>L’utente deve acquisire le seguenti informazioni:</w:t>
      </w:r>
    </w:p>
    <w:p w:rsidR="00935134" w:rsidRDefault="00935134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 xml:space="preserve">tipo posto </w:t>
      </w:r>
      <w:r w:rsidR="002E05A5">
        <w:rPr>
          <w:lang w:val="it-IT"/>
        </w:rPr>
        <w:t>obbligatorio selezionabile da una tendina precaricata con i possibili tipo posto ammessi per l’ordine scuola per il quale si sta acquisendo la supplenza</w:t>
      </w:r>
    </w:p>
    <w:p w:rsidR="002E05A5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classe di concorso obbligatoria</w:t>
      </w:r>
    </w:p>
    <w:p w:rsidR="002E05A5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tipo cattedra obbligato</w:t>
      </w:r>
      <w:r w:rsidR="006841E3">
        <w:rPr>
          <w:lang w:val="it-IT"/>
        </w:rPr>
        <w:t>r</w:t>
      </w:r>
      <w:r>
        <w:rPr>
          <w:lang w:val="it-IT"/>
        </w:rPr>
        <w:t>ia s</w:t>
      </w:r>
      <w:r w:rsidR="006841E3">
        <w:rPr>
          <w:lang w:val="it-IT"/>
        </w:rPr>
        <w:t>e</w:t>
      </w:r>
      <w:r>
        <w:rPr>
          <w:lang w:val="it-IT"/>
        </w:rPr>
        <w:t xml:space="preserve">lezionabile da tendina </w:t>
      </w:r>
    </w:p>
    <w:p w:rsidR="002E05A5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sede di sevizio obbligatoria e sede di organico per l’ordine scuola per il quale si sta acquisendo la supplenza</w:t>
      </w:r>
    </w:p>
    <w:p w:rsidR="002E05A5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data inizio servizio obbligatoria e maggiore o uguale del 01/09/2018</w:t>
      </w:r>
    </w:p>
    <w:p w:rsidR="002E05A5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data fine servizio obbligatoria e preimpostata con la data fine dell’anno di fatto in corso</w:t>
      </w:r>
    </w:p>
    <w:p w:rsidR="002E05A5" w:rsidRPr="00935134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 xml:space="preserve">orario istituzionale di cattedra obbligatorio selezionabile da tendina </w:t>
      </w:r>
    </w:p>
    <w:p w:rsidR="00EE1A5B" w:rsidRDefault="002E05A5" w:rsidP="00935134">
      <w:pPr>
        <w:pStyle w:val="Paragrafoelenco"/>
        <w:numPr>
          <w:ilvl w:val="1"/>
          <w:numId w:val="32"/>
        </w:numPr>
        <w:jc w:val="both"/>
        <w:rPr>
          <w:lang w:val="it-IT"/>
        </w:rPr>
      </w:pPr>
      <w:r>
        <w:rPr>
          <w:lang w:val="it-IT"/>
        </w:rPr>
        <w:t>scuole di completamento da valorizzare solo se il tipo cattedra è esterna.</w:t>
      </w:r>
    </w:p>
    <w:p w:rsidR="00B75033" w:rsidRDefault="00B75033" w:rsidP="00B75033">
      <w:pPr>
        <w:jc w:val="both"/>
        <w:rPr>
          <w:lang w:val="it-IT"/>
        </w:rPr>
      </w:pPr>
      <w:r>
        <w:rPr>
          <w:lang w:val="it-IT"/>
        </w:rPr>
        <w:lastRenderedPageBreak/>
        <w:t xml:space="preserve">Selezionando il tasto </w:t>
      </w:r>
      <w:r w:rsidR="00A774BE" w:rsidRPr="00A774BE">
        <w:rPr>
          <w:bdr w:val="single" w:sz="4" w:space="0" w:color="auto"/>
          <w:lang w:val="it-IT"/>
        </w:rPr>
        <w:t>indietro</w:t>
      </w:r>
      <w:r w:rsidR="00A774BE">
        <w:rPr>
          <w:lang w:val="it-IT"/>
        </w:rPr>
        <w:t xml:space="preserve"> </w:t>
      </w:r>
      <w:r>
        <w:rPr>
          <w:lang w:val="it-IT"/>
        </w:rPr>
        <w:t xml:space="preserve">si </w:t>
      </w:r>
      <w:r w:rsidR="00A774BE">
        <w:rPr>
          <w:lang w:val="it-IT"/>
        </w:rPr>
        <w:t xml:space="preserve">torna sullo schermo 3, selezionando invece il tasto </w:t>
      </w:r>
      <w:r w:rsidR="00A774BE" w:rsidRPr="00A774BE">
        <w:rPr>
          <w:bdr w:val="single" w:sz="4" w:space="0" w:color="auto"/>
          <w:lang w:val="it-IT"/>
        </w:rPr>
        <w:t>acquisisci</w:t>
      </w:r>
      <w:r w:rsidR="00A774BE">
        <w:rPr>
          <w:lang w:val="it-IT"/>
        </w:rPr>
        <w:t xml:space="preserve"> la supplenza viene inserita a sistema e si abilita il tasto per la </w:t>
      </w:r>
      <w:r w:rsidR="00A774BE" w:rsidRPr="00A774BE">
        <w:rPr>
          <w:bdr w:val="single" w:sz="4" w:space="0" w:color="auto"/>
          <w:lang w:val="it-IT"/>
        </w:rPr>
        <w:t>gestione contratto</w:t>
      </w:r>
      <w:r w:rsidR="00A774BE">
        <w:rPr>
          <w:lang w:val="it-IT"/>
        </w:rPr>
        <w:t xml:space="preserve"> . Per il personale di ruolo viene inserita a sistema contestualmente anche l’aspettativa P071.</w:t>
      </w:r>
    </w:p>
    <w:p w:rsidR="00A20C23" w:rsidRDefault="00A20C23" w:rsidP="00B75033">
      <w:pPr>
        <w:jc w:val="both"/>
        <w:rPr>
          <w:lang w:val="it-IT"/>
        </w:rPr>
      </w:pPr>
    </w:p>
    <w:p w:rsidR="002E05A5" w:rsidRPr="00A20C23" w:rsidRDefault="00C66960" w:rsidP="002E05A5">
      <w:pPr>
        <w:jc w:val="both"/>
        <w:rPr>
          <w:u w:val="single"/>
          <w:lang w:val="it-IT"/>
        </w:rPr>
      </w:pPr>
      <w:r>
        <w:rPr>
          <w:lang w:val="it-IT"/>
        </w:rPr>
        <w:t xml:space="preserve">Selezionando il tasto </w:t>
      </w:r>
      <w:r w:rsidR="00D50150" w:rsidRPr="00D50150">
        <w:rPr>
          <w:bdr w:val="single" w:sz="4" w:space="0" w:color="auto"/>
          <w:lang w:val="it-IT"/>
        </w:rPr>
        <w:t>gestione contratto</w:t>
      </w:r>
      <w:r w:rsidR="00D50150">
        <w:rPr>
          <w:lang w:val="it-IT"/>
        </w:rPr>
        <w:t xml:space="preserve"> viene prospetta</w:t>
      </w:r>
      <w:r w:rsidR="006841E3">
        <w:rPr>
          <w:lang w:val="it-IT"/>
        </w:rPr>
        <w:t>t</w:t>
      </w:r>
      <w:r w:rsidR="00D50150">
        <w:rPr>
          <w:lang w:val="it-IT"/>
        </w:rPr>
        <w:t xml:space="preserve">o lo schermo 3B per </w:t>
      </w:r>
      <w:r w:rsidR="00D50150" w:rsidRPr="00A20C23">
        <w:rPr>
          <w:u w:val="single"/>
          <w:lang w:val="it-IT"/>
        </w:rPr>
        <w:t>l’acquisizione del contratto e la produzione della stampa del contratto.</w:t>
      </w:r>
    </w:p>
    <w:p w:rsidR="00735E9B" w:rsidRPr="00735E9B" w:rsidRDefault="00D50150" w:rsidP="00EE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14D5112" wp14:editId="6E2C0404">
            <wp:extent cx="6409055" cy="400177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29" w:rsidRDefault="00EE1A5B" w:rsidP="00EE1A5B">
      <w:pPr>
        <w:ind w:left="284"/>
        <w:jc w:val="both"/>
        <w:rPr>
          <w:b/>
          <w:u w:val="single"/>
          <w:lang w:val="it-IT"/>
        </w:rPr>
      </w:pPr>
      <w:r w:rsidRPr="00EE1A5B">
        <w:rPr>
          <w:b/>
          <w:u w:val="single"/>
          <w:lang w:val="it-IT"/>
        </w:rPr>
        <w:t>Schermo 3B</w:t>
      </w: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D50150" w:rsidRDefault="00D50150" w:rsidP="00EE1A5B">
      <w:pPr>
        <w:ind w:left="284"/>
        <w:jc w:val="both"/>
        <w:rPr>
          <w:b/>
          <w:u w:val="single"/>
          <w:lang w:val="it-IT"/>
        </w:rPr>
      </w:pPr>
    </w:p>
    <w:p w:rsidR="00EE1A5B" w:rsidRDefault="00D50150" w:rsidP="00427ECD">
      <w:pPr>
        <w:pStyle w:val="Paragrafoelenco"/>
        <w:numPr>
          <w:ilvl w:val="0"/>
          <w:numId w:val="19"/>
        </w:numPr>
        <w:jc w:val="both"/>
        <w:rPr>
          <w:lang w:val="it-IT"/>
        </w:rPr>
      </w:pPr>
      <w:r>
        <w:rPr>
          <w:b/>
          <w:sz w:val="24"/>
          <w:szCs w:val="24"/>
          <w:u w:val="single"/>
          <w:lang w:val="it-IT"/>
        </w:rPr>
        <w:t>Acquisizione nuova posizione</w:t>
      </w:r>
    </w:p>
    <w:p w:rsidR="00EE1A5B" w:rsidRDefault="00D50150" w:rsidP="0035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70"/>
        <w:jc w:val="both"/>
        <w:rPr>
          <w:b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w:drawing>
          <wp:inline distT="0" distB="0" distL="0" distR="0" wp14:anchorId="29A2FD8C" wp14:editId="6CE5B381">
            <wp:extent cx="5584173" cy="34766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21" cy="34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50" w:rsidRDefault="00D50150" w:rsidP="00D50150">
      <w:pPr>
        <w:ind w:firstLine="426"/>
        <w:jc w:val="both"/>
        <w:rPr>
          <w:b/>
          <w:u w:val="single"/>
          <w:lang w:val="it-IT"/>
        </w:rPr>
      </w:pPr>
      <w:r w:rsidRPr="00EE1A5B">
        <w:rPr>
          <w:b/>
          <w:u w:val="single"/>
          <w:lang w:val="it-IT"/>
        </w:rPr>
        <w:t xml:space="preserve">Schermo </w:t>
      </w:r>
      <w:r>
        <w:rPr>
          <w:b/>
          <w:u w:val="single"/>
          <w:lang w:val="it-IT"/>
        </w:rPr>
        <w:t>4</w:t>
      </w:r>
    </w:p>
    <w:p w:rsidR="00D50150" w:rsidRDefault="00D50150" w:rsidP="00D50150">
      <w:pPr>
        <w:ind w:firstLine="426"/>
        <w:jc w:val="both"/>
        <w:rPr>
          <w:b/>
          <w:u w:val="single"/>
          <w:lang w:val="it-IT"/>
        </w:rPr>
      </w:pPr>
    </w:p>
    <w:p w:rsidR="00D50150" w:rsidRDefault="00D50150" w:rsidP="00D50150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bookmarkStart w:id="7" w:name="_Toc521582365"/>
      <w:r>
        <w:rPr>
          <w:rFonts w:asciiTheme="minorHAnsi" w:hAnsiTheme="minorHAnsi"/>
          <w:b/>
          <w:sz w:val="40"/>
          <w:szCs w:val="40"/>
          <w:lang w:val="it-IT"/>
        </w:rPr>
        <w:t>Rettificare Supplenze</w:t>
      </w:r>
      <w:bookmarkEnd w:id="7"/>
    </w:p>
    <w:p w:rsidR="007A728C" w:rsidRDefault="007A728C" w:rsidP="00D50150">
      <w:pPr>
        <w:rPr>
          <w:lang w:val="it-IT"/>
        </w:rPr>
      </w:pPr>
      <w:r>
        <w:rPr>
          <w:lang w:val="it-IT"/>
        </w:rPr>
        <w:t xml:space="preserve">La funzione consente all’utente operante la rettifica di una supplenza FIT presente a sistema se il contratto non è stato acquisito </w:t>
      </w:r>
      <w:r w:rsidR="00DD5691">
        <w:rPr>
          <w:lang w:val="it-IT"/>
        </w:rPr>
        <w:t>al SIDI</w:t>
      </w:r>
      <w:r w:rsidR="00FF1BCE">
        <w:rPr>
          <w:lang w:val="it-IT"/>
        </w:rPr>
        <w:t xml:space="preserve"> </w:t>
      </w:r>
      <w:r>
        <w:rPr>
          <w:lang w:val="it-IT"/>
        </w:rPr>
        <w:t xml:space="preserve">oppure </w:t>
      </w:r>
      <w:r w:rsidR="00EC5EB6">
        <w:rPr>
          <w:lang w:val="it-IT"/>
        </w:rPr>
        <w:t xml:space="preserve">se il contratto è stato acquisito in SIDI  e </w:t>
      </w:r>
      <w:r>
        <w:rPr>
          <w:lang w:val="it-IT"/>
        </w:rPr>
        <w:t>gli stati del contratto verso SPT ed RTS sono come descritti nella seguente tabella: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100"/>
      </w:tblGrid>
      <w:tr w:rsidR="007A728C" w:rsidRPr="009055E0" w:rsidTr="00B341AD">
        <w:tc>
          <w:tcPr>
            <w:tcW w:w="3800" w:type="dxa"/>
            <w:shd w:val="clear" w:color="auto" w:fill="C0C0C0"/>
          </w:tcPr>
          <w:p w:rsidR="007A728C" w:rsidRPr="009055E0" w:rsidRDefault="007A728C" w:rsidP="00B341AD">
            <w:pPr>
              <w:spacing w:before="60" w:after="60"/>
              <w:jc w:val="center"/>
            </w:pPr>
            <w:r w:rsidRPr="009055E0">
              <w:rPr>
                <w:b/>
              </w:rPr>
              <w:t>Stato SPT</w:t>
            </w:r>
          </w:p>
        </w:tc>
        <w:tc>
          <w:tcPr>
            <w:tcW w:w="3100" w:type="dxa"/>
            <w:shd w:val="clear" w:color="auto" w:fill="C0C0C0"/>
          </w:tcPr>
          <w:p w:rsidR="007A728C" w:rsidRPr="009055E0" w:rsidRDefault="007A728C" w:rsidP="00B341AD">
            <w:pPr>
              <w:spacing w:before="60" w:after="60"/>
              <w:jc w:val="center"/>
            </w:pPr>
            <w:r w:rsidRPr="009055E0">
              <w:rPr>
                <w:b/>
              </w:rPr>
              <w:t>Stato RTS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lastRenderedPageBreak/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7A728C" w:rsidRPr="009055E0" w:rsidTr="007A728C">
        <w:trPr>
          <w:trHeight w:val="281"/>
        </w:trPr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7A728C">
        <w:trPr>
          <w:trHeight w:val="268"/>
        </w:trPr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613776" w:rsidRDefault="007A728C" w:rsidP="00B341AD">
            <w:pPr>
              <w:rPr>
                <w:color w:val="000000"/>
              </w:rPr>
            </w:pPr>
            <w:r w:rsidRPr="00613776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7A728C" w:rsidRDefault="007A728C" w:rsidP="00B341AD">
            <w:pPr>
              <w:rPr>
                <w:color w:val="000000"/>
                <w:lang w:val="it-IT"/>
              </w:rPr>
            </w:pPr>
            <w:r w:rsidRPr="007A728C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lastRenderedPageBreak/>
              <w:t xml:space="preserve">scartato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7A728C" w:rsidRPr="009055E0" w:rsidTr="00B341AD">
        <w:tc>
          <w:tcPr>
            <w:tcW w:w="38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  <w:tc>
          <w:tcPr>
            <w:tcW w:w="3100" w:type="dxa"/>
            <w:vAlign w:val="bottom"/>
          </w:tcPr>
          <w:p w:rsidR="007A728C" w:rsidRPr="009055E0" w:rsidRDefault="007A728C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</w:tbl>
    <w:p w:rsidR="00D50150" w:rsidRDefault="00D50150" w:rsidP="00D50150">
      <w:pPr>
        <w:rPr>
          <w:lang w:val="it-IT"/>
        </w:rPr>
      </w:pPr>
    </w:p>
    <w:p w:rsidR="007A728C" w:rsidRDefault="007A728C" w:rsidP="007A728C">
      <w:pPr>
        <w:spacing w:after="0"/>
        <w:rPr>
          <w:lang w:val="it-IT"/>
        </w:rPr>
      </w:pPr>
      <w:r>
        <w:rPr>
          <w:lang w:val="it-IT"/>
        </w:rPr>
        <w:t>In rettifica è possibile modificare solo le seguenti informazioni:</w:t>
      </w:r>
    </w:p>
    <w:p w:rsidR="007A728C" w:rsidRDefault="007A728C" w:rsidP="007A728C">
      <w:pPr>
        <w:pStyle w:val="Paragrafoelenco"/>
        <w:numPr>
          <w:ilvl w:val="0"/>
          <w:numId w:val="19"/>
        </w:numPr>
        <w:spacing w:after="0"/>
        <w:rPr>
          <w:lang w:val="it-IT"/>
        </w:rPr>
      </w:pPr>
      <w:r>
        <w:rPr>
          <w:lang w:val="it-IT"/>
        </w:rPr>
        <w:t xml:space="preserve">Tipo cattedra </w:t>
      </w:r>
    </w:p>
    <w:p w:rsidR="007A728C" w:rsidRDefault="007A728C" w:rsidP="007A728C">
      <w:pPr>
        <w:pStyle w:val="Paragrafoelenco"/>
        <w:numPr>
          <w:ilvl w:val="0"/>
          <w:numId w:val="19"/>
        </w:numPr>
        <w:spacing w:after="0"/>
        <w:rPr>
          <w:lang w:val="it-IT"/>
        </w:rPr>
      </w:pPr>
      <w:r>
        <w:rPr>
          <w:lang w:val="it-IT"/>
        </w:rPr>
        <w:t>Orario di servizio</w:t>
      </w:r>
    </w:p>
    <w:p w:rsidR="007A728C" w:rsidRDefault="007A728C" w:rsidP="007A728C">
      <w:pPr>
        <w:pStyle w:val="Paragrafoelenco"/>
        <w:numPr>
          <w:ilvl w:val="0"/>
          <w:numId w:val="19"/>
        </w:numPr>
        <w:spacing w:after="0"/>
        <w:rPr>
          <w:lang w:val="it-IT"/>
        </w:rPr>
      </w:pPr>
      <w:r>
        <w:rPr>
          <w:lang w:val="it-IT"/>
        </w:rPr>
        <w:t>Orario istituzionale di cattedra</w:t>
      </w:r>
    </w:p>
    <w:p w:rsidR="007A728C" w:rsidRDefault="007A728C" w:rsidP="007A728C">
      <w:pPr>
        <w:pStyle w:val="Paragrafoelenco"/>
        <w:numPr>
          <w:ilvl w:val="0"/>
          <w:numId w:val="19"/>
        </w:numPr>
        <w:spacing w:after="0"/>
        <w:rPr>
          <w:lang w:val="it-IT"/>
        </w:rPr>
      </w:pPr>
      <w:r>
        <w:rPr>
          <w:lang w:val="it-IT"/>
        </w:rPr>
        <w:t>Sedi di completamento</w:t>
      </w:r>
    </w:p>
    <w:p w:rsidR="007A728C" w:rsidRDefault="007A728C" w:rsidP="007A728C">
      <w:pPr>
        <w:spacing w:after="0"/>
        <w:rPr>
          <w:lang w:val="it-IT"/>
        </w:rPr>
      </w:pPr>
      <w:r>
        <w:rPr>
          <w:lang w:val="it-IT"/>
        </w:rPr>
        <w:t>In analogia all’acquisizione, dopo la conferma dell’operazione è possibile effettuare la gestione del contratto.</w:t>
      </w:r>
    </w:p>
    <w:p w:rsidR="007A728C" w:rsidRDefault="007A728C" w:rsidP="007A728C">
      <w:pPr>
        <w:spacing w:after="0"/>
        <w:rPr>
          <w:lang w:val="it-IT"/>
        </w:rPr>
      </w:pPr>
    </w:p>
    <w:p w:rsidR="007A728C" w:rsidRDefault="007A728C" w:rsidP="007A728C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bookmarkStart w:id="8" w:name="_Toc521582366"/>
      <w:r>
        <w:rPr>
          <w:rFonts w:asciiTheme="minorHAnsi" w:hAnsiTheme="minorHAnsi"/>
          <w:b/>
          <w:sz w:val="40"/>
          <w:szCs w:val="40"/>
          <w:lang w:val="it-IT"/>
        </w:rPr>
        <w:t>Cancellare Supplenze</w:t>
      </w:r>
      <w:bookmarkEnd w:id="8"/>
    </w:p>
    <w:p w:rsidR="007A728C" w:rsidRDefault="007A728C" w:rsidP="00FF1BCE">
      <w:pPr>
        <w:jc w:val="both"/>
        <w:rPr>
          <w:lang w:val="it-IT"/>
        </w:rPr>
      </w:pPr>
      <w:r>
        <w:rPr>
          <w:lang w:val="it-IT"/>
        </w:rPr>
        <w:t xml:space="preserve">La funzione consente all’utente operante l’annullamento di una supplenza FIT. L’annullamento è possibile </w:t>
      </w:r>
      <w:r w:rsidRPr="009F6F5B">
        <w:rPr>
          <w:lang w:val="it-IT"/>
        </w:rPr>
        <w:t xml:space="preserve">se il contratto non è stato acquisito </w:t>
      </w:r>
      <w:r w:rsidR="00613776" w:rsidRPr="009F6F5B">
        <w:rPr>
          <w:lang w:val="it-IT"/>
        </w:rPr>
        <w:t>al SIDI</w:t>
      </w:r>
      <w:r w:rsidR="00FF1BCE">
        <w:rPr>
          <w:lang w:val="it-IT"/>
        </w:rPr>
        <w:t xml:space="preserve">  oppure se il contratto è stato acquisito in SIDI e gli </w:t>
      </w:r>
      <w:r>
        <w:rPr>
          <w:lang w:val="it-IT"/>
        </w:rPr>
        <w:t xml:space="preserve"> stati del contratto verso SPT ed RTS sono gli stessi riportati nel paragrafo 4.</w:t>
      </w:r>
    </w:p>
    <w:p w:rsidR="003716B6" w:rsidRDefault="003716B6" w:rsidP="00FC3471">
      <w:pPr>
        <w:spacing w:after="0"/>
        <w:jc w:val="both"/>
        <w:rPr>
          <w:lang w:val="it-IT"/>
        </w:rPr>
      </w:pPr>
      <w:r>
        <w:rPr>
          <w:lang w:val="it-IT"/>
        </w:rPr>
        <w:t>Per il personale di ruolo la cancellazione di una supplenza FIT comporta la cancellazione dell’aspettativa P071.</w:t>
      </w:r>
    </w:p>
    <w:p w:rsidR="003716B6" w:rsidRDefault="003716B6" w:rsidP="007A728C">
      <w:pPr>
        <w:spacing w:after="0"/>
        <w:rPr>
          <w:lang w:val="it-IT"/>
        </w:rPr>
      </w:pPr>
    </w:p>
    <w:p w:rsidR="003716B6" w:rsidRDefault="004C3AC4" w:rsidP="003716B6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bookmarkStart w:id="9" w:name="_Toc521582367"/>
      <w:r>
        <w:rPr>
          <w:rFonts w:asciiTheme="minorHAnsi" w:hAnsiTheme="minorHAnsi"/>
          <w:b/>
          <w:sz w:val="40"/>
          <w:szCs w:val="40"/>
          <w:lang w:val="it-IT"/>
        </w:rPr>
        <w:t>Comunicare termine</w:t>
      </w:r>
      <w:r w:rsidR="003716B6">
        <w:rPr>
          <w:rFonts w:asciiTheme="minorHAnsi" w:hAnsiTheme="minorHAnsi"/>
          <w:b/>
          <w:sz w:val="40"/>
          <w:szCs w:val="40"/>
          <w:lang w:val="it-IT"/>
        </w:rPr>
        <w:t xml:space="preserve"> della supplenza</w:t>
      </w:r>
      <w:bookmarkEnd w:id="9"/>
    </w:p>
    <w:p w:rsidR="003716B6" w:rsidRDefault="00FC3471" w:rsidP="00FC3471">
      <w:pPr>
        <w:spacing w:after="0"/>
        <w:jc w:val="both"/>
        <w:rPr>
          <w:lang w:val="it-IT"/>
        </w:rPr>
      </w:pPr>
      <w:r>
        <w:rPr>
          <w:lang w:val="it-IT"/>
        </w:rPr>
        <w:t xml:space="preserve">La funzione consente all’utente operante </w:t>
      </w:r>
      <w:r w:rsidR="00395527">
        <w:rPr>
          <w:lang w:val="it-IT"/>
        </w:rPr>
        <w:t xml:space="preserve">di comunicare la chiusura anticipata </w:t>
      </w:r>
      <w:r>
        <w:rPr>
          <w:lang w:val="it-IT"/>
        </w:rPr>
        <w:t>di un servizio di supplenza FIT presente a sistema</w:t>
      </w:r>
      <w:r w:rsidR="00395527">
        <w:rPr>
          <w:lang w:val="it-IT"/>
        </w:rPr>
        <w:t>,</w:t>
      </w:r>
      <w:r>
        <w:rPr>
          <w:lang w:val="it-IT"/>
        </w:rPr>
        <w:t xml:space="preserve"> </w:t>
      </w:r>
      <w:r w:rsidR="00EC5EB6">
        <w:rPr>
          <w:lang w:val="it-IT"/>
        </w:rPr>
        <w:t xml:space="preserve">se il contratto </w:t>
      </w:r>
      <w:r w:rsidR="00793B97">
        <w:rPr>
          <w:lang w:val="it-IT"/>
        </w:rPr>
        <w:t xml:space="preserve">non </w:t>
      </w:r>
      <w:r w:rsidR="00EC5EB6">
        <w:rPr>
          <w:lang w:val="it-IT"/>
        </w:rPr>
        <w:t xml:space="preserve">è stato acquisito in SIDI </w:t>
      </w:r>
      <w:r w:rsidR="00793B97">
        <w:rPr>
          <w:lang w:val="it-IT"/>
        </w:rPr>
        <w:t xml:space="preserve">oppure </w:t>
      </w:r>
      <w:r w:rsidR="00EC5EB6">
        <w:rPr>
          <w:lang w:val="it-IT"/>
        </w:rPr>
        <w:t xml:space="preserve"> </w:t>
      </w:r>
      <w:r>
        <w:rPr>
          <w:lang w:val="it-IT"/>
        </w:rPr>
        <w:t>gli stati del contratto verso SPT ed RTS sono come descritti nella seguente tabella:</w:t>
      </w:r>
    </w:p>
    <w:p w:rsidR="00613776" w:rsidRDefault="00613776" w:rsidP="00FC3471">
      <w:pPr>
        <w:spacing w:after="0"/>
        <w:jc w:val="both"/>
        <w:rPr>
          <w:lang w:val="it-IT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100"/>
      </w:tblGrid>
      <w:tr w:rsidR="00FC3471" w:rsidRPr="009055E0" w:rsidTr="00B341AD">
        <w:tc>
          <w:tcPr>
            <w:tcW w:w="3800" w:type="dxa"/>
            <w:shd w:val="clear" w:color="auto" w:fill="C0C0C0"/>
          </w:tcPr>
          <w:p w:rsidR="00FC3471" w:rsidRPr="009055E0" w:rsidRDefault="00FC3471" w:rsidP="00B341AD">
            <w:pPr>
              <w:spacing w:before="60" w:after="60"/>
              <w:jc w:val="center"/>
            </w:pPr>
            <w:r w:rsidRPr="009055E0">
              <w:rPr>
                <w:b/>
              </w:rPr>
              <w:t>Stato SPT</w:t>
            </w:r>
          </w:p>
        </w:tc>
        <w:tc>
          <w:tcPr>
            <w:tcW w:w="3100" w:type="dxa"/>
            <w:shd w:val="clear" w:color="auto" w:fill="C0C0C0"/>
          </w:tcPr>
          <w:p w:rsidR="00FC3471" w:rsidRPr="009055E0" w:rsidRDefault="00FC3471" w:rsidP="00B341AD">
            <w:pPr>
              <w:spacing w:before="60" w:after="60"/>
              <w:jc w:val="center"/>
            </w:pPr>
            <w:r w:rsidRPr="009055E0">
              <w:rPr>
                <w:b/>
              </w:rPr>
              <w:t>Stato RTS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con nota di osservazione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lastRenderedPageBreak/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 attesa di consegna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 attesa di consegna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 attesa di consegna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 attesa di consegna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inserito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registrato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ricevuto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acquisito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lastRenderedPageBreak/>
              <w:t xml:space="preserve">elaborazione prestati servizi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scartato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sospeso  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trasmesso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FC3471" w:rsidRDefault="00FC3471" w:rsidP="00B341AD">
            <w:pPr>
              <w:rPr>
                <w:color w:val="000000"/>
                <w:lang w:val="it-IT"/>
              </w:rPr>
            </w:pPr>
            <w:r w:rsidRPr="00FC3471">
              <w:rPr>
                <w:color w:val="000000"/>
                <w:lang w:val="it-IT"/>
              </w:rPr>
              <w:t xml:space="preserve">non soggetto a trattazione SPT  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</w:tr>
      <w:tr w:rsidR="00FC3471" w:rsidRPr="009055E0" w:rsidTr="00B341AD">
        <w:tc>
          <w:tcPr>
            <w:tcW w:w="38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rettifica SIDI dopo acquisizione                            </w:t>
            </w:r>
          </w:p>
        </w:tc>
        <w:tc>
          <w:tcPr>
            <w:tcW w:w="3100" w:type="dxa"/>
            <w:vAlign w:val="bottom"/>
          </w:tcPr>
          <w:p w:rsidR="00FC3471" w:rsidRPr="009055E0" w:rsidRDefault="00FC3471" w:rsidP="00B341AD">
            <w:pPr>
              <w:rPr>
                <w:color w:val="000000"/>
              </w:rPr>
            </w:pPr>
            <w:r w:rsidRPr="009055E0">
              <w:rPr>
                <w:color w:val="000000"/>
              </w:rPr>
              <w:t xml:space="preserve">validato                                                    </w:t>
            </w:r>
          </w:p>
        </w:tc>
      </w:tr>
    </w:tbl>
    <w:p w:rsidR="00FC3471" w:rsidRDefault="00FC3471" w:rsidP="00FC3471">
      <w:pPr>
        <w:spacing w:after="0"/>
        <w:jc w:val="both"/>
        <w:rPr>
          <w:lang w:val="it-IT"/>
        </w:rPr>
      </w:pPr>
    </w:p>
    <w:p w:rsidR="00FC3471" w:rsidRDefault="00FC3471" w:rsidP="00FC3471">
      <w:pPr>
        <w:spacing w:after="0"/>
        <w:rPr>
          <w:lang w:val="it-IT"/>
        </w:rPr>
      </w:pPr>
      <w:r>
        <w:rPr>
          <w:lang w:val="it-IT"/>
        </w:rPr>
        <w:t>È possibile rettificare solo la data fine della supplenza.</w:t>
      </w:r>
    </w:p>
    <w:p w:rsidR="00FC3471" w:rsidRDefault="00FC3471" w:rsidP="00FC3471">
      <w:pPr>
        <w:spacing w:after="0"/>
        <w:jc w:val="both"/>
        <w:rPr>
          <w:lang w:val="it-IT"/>
        </w:rPr>
      </w:pPr>
    </w:p>
    <w:p w:rsidR="00793B97" w:rsidRDefault="00793B97" w:rsidP="00793B97">
      <w:pPr>
        <w:pStyle w:val="Titolo1"/>
        <w:numPr>
          <w:ilvl w:val="0"/>
          <w:numId w:val="1"/>
        </w:numPr>
        <w:jc w:val="both"/>
        <w:rPr>
          <w:rFonts w:asciiTheme="minorHAnsi" w:hAnsiTheme="minorHAnsi"/>
          <w:b/>
          <w:sz w:val="40"/>
          <w:szCs w:val="40"/>
          <w:lang w:val="it-IT"/>
        </w:rPr>
      </w:pPr>
      <w:r>
        <w:rPr>
          <w:rFonts w:asciiTheme="minorHAnsi" w:hAnsiTheme="minorHAnsi"/>
          <w:b/>
          <w:sz w:val="40"/>
          <w:szCs w:val="40"/>
          <w:lang w:val="it-IT"/>
        </w:rPr>
        <w:t>Trasmissione contratti</w:t>
      </w:r>
    </w:p>
    <w:p w:rsidR="00793B97" w:rsidRDefault="00793B97" w:rsidP="00793B97">
      <w:pPr>
        <w:spacing w:after="120" w:line="360" w:lineRule="auto"/>
        <w:jc w:val="both"/>
        <w:rPr>
          <w:rFonts w:ascii="Calibri" w:hAnsi="Calibri"/>
          <w:b/>
          <w:lang w:val="it-IT"/>
        </w:rPr>
      </w:pPr>
      <w:r w:rsidRPr="00662199">
        <w:rPr>
          <w:rFonts w:ascii="Calibri" w:hAnsi="Calibri"/>
          <w:lang w:val="it-IT"/>
        </w:rPr>
        <w:t xml:space="preserve">Entrambe le tipologie di contratto  dovranno essere convalidate dai Dirigenti scolastici , come previsto per i contratti annuali, ai fini della trasmissione dei relativi dati a NoiPa per il pagamento, accedendo all’apposita funzione disponibile al percorso </w:t>
      </w:r>
      <w:r w:rsidRPr="00662199">
        <w:rPr>
          <w:rFonts w:ascii="Calibri" w:hAnsi="Calibri"/>
          <w:b/>
          <w:lang w:val="it-IT"/>
        </w:rPr>
        <w:t>Gestione corrente- Assunzioni e ruolo- Gestione flussi MEF –&gt;Convalidare Contratti a tempo determinato</w:t>
      </w:r>
    </w:p>
    <w:p w:rsidR="009E4A5F" w:rsidRDefault="009E4A5F" w:rsidP="00793B97">
      <w:pPr>
        <w:spacing w:after="120" w:line="360" w:lineRule="auto"/>
        <w:jc w:val="both"/>
        <w:rPr>
          <w:rFonts w:ascii="Calibri" w:hAnsi="Calibri"/>
          <w:b/>
          <w:lang w:val="it-IT"/>
        </w:rPr>
      </w:pPr>
      <w:r w:rsidRPr="00662199">
        <w:rPr>
          <w:rFonts w:ascii="Calibri" w:hAnsi="Calibri"/>
          <w:lang w:val="it-IT"/>
        </w:rPr>
        <w:t xml:space="preserve">Il calendario dei flussi è consultabile al percorso </w:t>
      </w:r>
      <w:r w:rsidRPr="00662199">
        <w:rPr>
          <w:rFonts w:ascii="Calibri" w:hAnsi="Calibri"/>
          <w:b/>
          <w:lang w:val="it-IT"/>
        </w:rPr>
        <w:t>Fascicolo personale scuola-&gt;Gestione corrente-assunzioni e ruolo-&gt;Gestione Flussi MEF-&gt;Calendario trasmissioni SPT</w:t>
      </w:r>
    </w:p>
    <w:p w:rsidR="00793B97" w:rsidRPr="00662199" w:rsidRDefault="00793B97" w:rsidP="00793B97">
      <w:pPr>
        <w:spacing w:after="120" w:line="360" w:lineRule="auto"/>
        <w:jc w:val="both"/>
        <w:rPr>
          <w:rFonts w:ascii="Calibri" w:hAnsi="Calibri"/>
          <w:lang w:val="it-IT"/>
        </w:rPr>
      </w:pPr>
      <w:r w:rsidRPr="00662199">
        <w:rPr>
          <w:rFonts w:ascii="Calibri" w:hAnsi="Calibri"/>
          <w:lang w:val="it-IT"/>
        </w:rPr>
        <w:t xml:space="preserve">I contratti di supplenza annuale terzo anno percorso FIT, validati dal DS, </w:t>
      </w:r>
      <w:r w:rsidR="009E4A5F">
        <w:rPr>
          <w:rFonts w:ascii="Calibri" w:hAnsi="Calibri"/>
          <w:lang w:val="it-IT"/>
        </w:rPr>
        <w:t xml:space="preserve">andranno </w:t>
      </w:r>
      <w:r w:rsidRPr="00662199">
        <w:rPr>
          <w:rFonts w:ascii="Calibri" w:hAnsi="Calibri"/>
          <w:lang w:val="it-IT"/>
        </w:rPr>
        <w:t xml:space="preserve">trasmessi per via telematica </w:t>
      </w:r>
      <w:r w:rsidR="009E4A5F">
        <w:rPr>
          <w:rFonts w:ascii="Calibri" w:hAnsi="Calibri"/>
          <w:lang w:val="it-IT"/>
        </w:rPr>
        <w:t xml:space="preserve">anche </w:t>
      </w:r>
      <w:r w:rsidRPr="00662199">
        <w:rPr>
          <w:rFonts w:ascii="Calibri" w:hAnsi="Calibri"/>
          <w:lang w:val="it-IT"/>
        </w:rPr>
        <w:t>alla Ragioneria Territoriale dello Stato (RTS) ai fini dei riscontri di legge, nell’ambito della già esistente procedura di trasmissione dei contratti di supplenza annuale.</w:t>
      </w:r>
    </w:p>
    <w:p w:rsidR="00793B97" w:rsidRPr="00662199" w:rsidRDefault="00793B97" w:rsidP="00793B97">
      <w:pPr>
        <w:spacing w:after="120" w:line="360" w:lineRule="auto"/>
        <w:jc w:val="both"/>
        <w:rPr>
          <w:rFonts w:ascii="Calibri" w:hAnsi="Calibri"/>
          <w:b/>
          <w:lang w:val="it-IT"/>
        </w:rPr>
      </w:pPr>
      <w:r w:rsidRPr="00662199">
        <w:rPr>
          <w:rFonts w:ascii="Calibri" w:hAnsi="Calibri"/>
          <w:lang w:val="it-IT"/>
        </w:rPr>
        <w:t xml:space="preserve"> La segreteria scolastica, ai fini della trasmissione, potrà selezionare i contratti validati di tipologia ‘supplenza annuale terzo anno percorso FIT’ al percorso </w:t>
      </w:r>
      <w:r w:rsidRPr="00662199">
        <w:rPr>
          <w:rFonts w:ascii="Calibri" w:hAnsi="Calibri"/>
          <w:b/>
          <w:lang w:val="it-IT"/>
        </w:rPr>
        <w:t>Gestione corrente-Assunzioni e ruolo-&gt; Gestione flussi MEF –&gt;Trasmettere contratti .</w:t>
      </w:r>
    </w:p>
    <w:sectPr w:rsidR="00793B97" w:rsidRPr="00662199" w:rsidSect="00CC63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970" w:right="1134" w:bottom="1350" w:left="68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9E" w:rsidRDefault="00A61B9E" w:rsidP="009970ED">
      <w:pPr>
        <w:spacing w:after="0" w:line="240" w:lineRule="auto"/>
      </w:pPr>
      <w:r>
        <w:separator/>
      </w:r>
    </w:p>
  </w:endnote>
  <w:endnote w:type="continuationSeparator" w:id="0">
    <w:p w:rsidR="00A61B9E" w:rsidRDefault="00A61B9E" w:rsidP="0099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3" w:rsidRDefault="00546AE3" w:rsidP="00F10853">
    <w:pPr>
      <w:pStyle w:val="Pidipagina"/>
      <w:pBdr>
        <w:bottom w:val="single" w:sz="12" w:space="1" w:color="auto"/>
      </w:pBdr>
      <w:spacing w:after="240"/>
      <w:rPr>
        <w:rFonts w:ascii="Arial" w:hAnsi="Arial" w:cs="Arial"/>
        <w:color w:val="BFBFBF" w:themeColor="background1" w:themeShade="BF"/>
      </w:rPr>
    </w:pPr>
  </w:p>
  <w:p w:rsidR="00546AE3" w:rsidRPr="003B5BF9" w:rsidRDefault="00546AE3" w:rsidP="00F10853">
    <w:pPr>
      <w:pStyle w:val="Pidipagina"/>
      <w:spacing w:after="240"/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</w:pPr>
    <w:r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  <w:t>Nome della direzione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ajorEastAsia" w:hAnsi="Arial Narrow" w:cstheme="majorBidi"/>
        <w:b/>
        <w:sz w:val="30"/>
        <w:szCs w:val="30"/>
      </w:rPr>
      <w:id w:val="-685057092"/>
      <w:docPartObj>
        <w:docPartGallery w:val="Page Numbers (Bottom of Page)"/>
        <w:docPartUnique/>
      </w:docPartObj>
    </w:sdtPr>
    <w:sdtEndPr>
      <w:rPr>
        <w:noProof/>
        <w:color w:val="C00000"/>
      </w:rPr>
    </w:sdtEndPr>
    <w:sdtContent>
      <w:p w:rsidR="00546AE3" w:rsidRDefault="00546AE3" w:rsidP="009231ED">
        <w:pPr>
          <w:pStyle w:val="Pidipagina"/>
          <w:pBdr>
            <w:bottom w:val="single" w:sz="12" w:space="1" w:color="auto"/>
          </w:pBdr>
          <w:spacing w:after="240"/>
          <w:rPr>
            <w:rFonts w:ascii="Arial" w:hAnsi="Arial" w:cs="Arial"/>
            <w:color w:val="BFBFBF" w:themeColor="background1" w:themeShade="BF"/>
          </w:rPr>
        </w:pPr>
      </w:p>
      <w:p w:rsidR="00546AE3" w:rsidRPr="00424D10" w:rsidRDefault="00546AE3">
        <w:pPr>
          <w:pStyle w:val="Pidipagina"/>
          <w:jc w:val="right"/>
          <w:rPr>
            <w:rFonts w:ascii="Arial Narrow" w:eastAsiaTheme="majorEastAsia" w:hAnsi="Arial Narrow" w:cstheme="majorBidi"/>
            <w:b/>
            <w:sz w:val="30"/>
            <w:szCs w:val="30"/>
          </w:rPr>
        </w:pPr>
        <w:r w:rsidRPr="00424D10">
          <w:rPr>
            <w:rFonts w:ascii="Arial Narrow" w:eastAsiaTheme="majorEastAsia" w:hAnsi="Arial Narrow" w:cstheme="majorBidi"/>
            <w:color w:val="808080" w:themeColor="background1" w:themeShade="80"/>
            <w:sz w:val="24"/>
            <w:szCs w:val="24"/>
          </w:rPr>
          <w:t>pag</w:t>
        </w:r>
        <w:r w:rsidRPr="00424D10">
          <w:rPr>
            <w:rFonts w:ascii="Arial Narrow" w:eastAsiaTheme="majorEastAsia" w:hAnsi="Arial Narrow" w:cstheme="majorBidi"/>
            <w:b/>
            <w:color w:val="808080" w:themeColor="background1" w:themeShade="80"/>
            <w:sz w:val="24"/>
            <w:szCs w:val="24"/>
          </w:rPr>
          <w:t>.</w:t>
        </w:r>
        <w:r w:rsidRPr="00424D10">
          <w:rPr>
            <w:rFonts w:ascii="Arial Narrow" w:eastAsiaTheme="majorEastAsia" w:hAnsi="Arial Narrow" w:cstheme="majorBidi"/>
            <w:b/>
            <w:color w:val="808080" w:themeColor="background1" w:themeShade="80"/>
            <w:sz w:val="30"/>
            <w:szCs w:val="30"/>
          </w:rPr>
          <w:t xml:space="preserve"> </w:t>
        </w:r>
        <w:r w:rsidRPr="00FA1EA4">
          <w:rPr>
            <w:rFonts w:ascii="Arial Narrow" w:eastAsiaTheme="minorEastAsia" w:hAnsi="Arial Narrow"/>
            <w:b/>
            <w:color w:val="17365D" w:themeColor="text2" w:themeShade="BF"/>
            <w:sz w:val="30"/>
            <w:szCs w:val="30"/>
          </w:rPr>
          <w:fldChar w:fldCharType="begin"/>
        </w:r>
        <w:r w:rsidRPr="00FA1EA4">
          <w:rPr>
            <w:rFonts w:ascii="Arial Narrow" w:hAnsi="Arial Narrow"/>
            <w:b/>
            <w:color w:val="17365D" w:themeColor="text2" w:themeShade="BF"/>
            <w:sz w:val="30"/>
            <w:szCs w:val="30"/>
          </w:rPr>
          <w:instrText xml:space="preserve"> PAGE    \* MERGEFORMAT </w:instrText>
        </w:r>
        <w:r w:rsidRPr="00FA1EA4">
          <w:rPr>
            <w:rFonts w:ascii="Arial Narrow" w:eastAsiaTheme="minorEastAsia" w:hAnsi="Arial Narrow"/>
            <w:b/>
            <w:color w:val="17365D" w:themeColor="text2" w:themeShade="BF"/>
            <w:sz w:val="30"/>
            <w:szCs w:val="30"/>
          </w:rPr>
          <w:fldChar w:fldCharType="separate"/>
        </w:r>
        <w:r w:rsidR="005C1C0E" w:rsidRPr="005C1C0E">
          <w:rPr>
            <w:rFonts w:ascii="Arial Narrow" w:eastAsiaTheme="majorEastAsia" w:hAnsi="Arial Narrow" w:cstheme="majorBidi"/>
            <w:b/>
            <w:noProof/>
            <w:color w:val="17365D" w:themeColor="text2" w:themeShade="BF"/>
            <w:sz w:val="30"/>
            <w:szCs w:val="30"/>
          </w:rPr>
          <w:t>12</w:t>
        </w:r>
        <w:r w:rsidRPr="00FA1EA4">
          <w:rPr>
            <w:rFonts w:ascii="Arial Narrow" w:eastAsiaTheme="majorEastAsia" w:hAnsi="Arial Narrow" w:cstheme="majorBidi"/>
            <w:b/>
            <w:noProof/>
            <w:color w:val="17365D" w:themeColor="text2" w:themeShade="BF"/>
            <w:sz w:val="30"/>
            <w:szCs w:val="3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3" w:rsidRPr="003B5BF9" w:rsidRDefault="00546AE3" w:rsidP="00B03B7C">
    <w:pPr>
      <w:pStyle w:val="Pidipagina"/>
      <w:spacing w:after="240"/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</w:pPr>
    <w:r w:rsidRPr="003B5BF9">
      <w:rPr>
        <w:rFonts w:ascii="Arial Narrow" w:hAnsi="Arial Narrow" w:cs="Arial"/>
        <w:color w:val="808080" w:themeColor="background1" w:themeShade="80"/>
        <w:sz w:val="24"/>
        <w:szCs w:val="24"/>
        <w:lang w:val="it-IT"/>
      </w:rPr>
      <w:t>Direzione generale per gli studi, la statistica e i sistemi informativi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9E" w:rsidRDefault="00A61B9E" w:rsidP="009970ED">
      <w:pPr>
        <w:spacing w:after="0" w:line="240" w:lineRule="auto"/>
      </w:pPr>
      <w:r>
        <w:separator/>
      </w:r>
    </w:p>
  </w:footnote>
  <w:footnote w:type="continuationSeparator" w:id="0">
    <w:p w:rsidR="00A61B9E" w:rsidRDefault="00A61B9E" w:rsidP="0099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3" w:rsidRDefault="00546AE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3606B60" wp14:editId="750407EE">
          <wp:simplePos x="0" y="0"/>
          <wp:positionH relativeFrom="column">
            <wp:posOffset>-419100</wp:posOffset>
          </wp:positionH>
          <wp:positionV relativeFrom="paragraph">
            <wp:posOffset>-438785</wp:posOffset>
          </wp:positionV>
          <wp:extent cx="7562422" cy="1805498"/>
          <wp:effectExtent l="0" t="0" r="635" b="444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guide_generica_header_s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22" cy="1805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3" w:rsidRDefault="00546AE3" w:rsidP="00D60E98">
    <w:pPr>
      <w:pStyle w:val="Intestazione"/>
      <w:tabs>
        <w:tab w:val="clear" w:pos="4680"/>
        <w:tab w:val="clear" w:pos="9360"/>
        <w:tab w:val="left" w:pos="1020"/>
      </w:tabs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B12F4C" wp14:editId="46703792">
              <wp:simplePos x="0" y="0"/>
              <wp:positionH relativeFrom="column">
                <wp:posOffset>1847850</wp:posOffset>
              </wp:positionH>
              <wp:positionV relativeFrom="paragraph">
                <wp:posOffset>476250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6AE3" w:rsidRPr="005E4701" w:rsidRDefault="00787726" w:rsidP="00D60E98">
                          <w:pPr>
                            <w:pStyle w:val="Intestazione"/>
                            <w:tabs>
                              <w:tab w:val="left" w:pos="1020"/>
                            </w:tabs>
                            <w:jc w:val="center"/>
                            <w:rPr>
                              <w:rFonts w:ascii="Titillium Web" w:hAnsi="Titillium Web"/>
                              <w:noProof/>
                              <w:color w:val="365F91" w:themeColor="accent1" w:themeShade="BF"/>
                              <w:sz w:val="48"/>
                              <w:szCs w:val="72"/>
                              <w:lang w:val="it-I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tillium Web" w:hAnsi="Titillium Web"/>
                              <w:noProof/>
                              <w:color w:val="365F91" w:themeColor="accent1" w:themeShade="BF"/>
                              <w:sz w:val="48"/>
                              <w:szCs w:val="72"/>
                              <w:lang w:val="it-I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Gestione contratti FIT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5pt;margin-top:37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k0mbH3gAAAAoBAAAPAAAAAAAAAAAAAAAAAHwEAABkcnMvZG93bnJl&#10;di54bWxQSwUGAAAAAAQABADzAAAAhwUAAAAA&#10;" filled="f" stroked="f">
              <v:textbox style="mso-fit-shape-to-text:t">
                <w:txbxContent>
                  <w:p w:rsidR="00546AE3" w:rsidRPr="005E4701" w:rsidRDefault="00787726" w:rsidP="00D60E98">
                    <w:pPr>
                      <w:pStyle w:val="Intestazione"/>
                      <w:tabs>
                        <w:tab w:val="left" w:pos="1020"/>
                      </w:tabs>
                      <w:jc w:val="center"/>
                      <w:rPr>
                        <w:rFonts w:ascii="Titillium Web" w:hAnsi="Titillium Web"/>
                        <w:noProof/>
                        <w:color w:val="365F91" w:themeColor="accent1" w:themeShade="BF"/>
                        <w:sz w:val="48"/>
                        <w:szCs w:val="72"/>
                        <w:lang w:val="it-IT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tillium Web" w:hAnsi="Titillium Web"/>
                        <w:noProof/>
                        <w:color w:val="365F91" w:themeColor="accent1" w:themeShade="BF"/>
                        <w:sz w:val="48"/>
                        <w:szCs w:val="72"/>
                        <w:lang w:val="it-IT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Gestione contratti FIT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5A10C862" wp14:editId="50E44A77">
          <wp:simplePos x="0" y="0"/>
          <wp:positionH relativeFrom="column">
            <wp:posOffset>-428625</wp:posOffset>
          </wp:positionH>
          <wp:positionV relativeFrom="paragraph">
            <wp:posOffset>-438785</wp:posOffset>
          </wp:positionV>
          <wp:extent cx="7562422" cy="1805498"/>
          <wp:effectExtent l="0" t="0" r="635" b="444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guide_generica_header_s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22" cy="1805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E3" w:rsidRDefault="00546AE3" w:rsidP="00DC4ABF">
    <w:pPr>
      <w:pStyle w:val="Intestazione"/>
      <w:tabs>
        <w:tab w:val="clear" w:pos="4680"/>
        <w:tab w:val="clear" w:pos="9360"/>
        <w:tab w:val="right" w:pos="10093"/>
      </w:tabs>
    </w:pPr>
    <w:r>
      <w:rPr>
        <w:noProof/>
      </w:rPr>
      <w:t xml:space="preserve">V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56458B0"/>
    <w:lvl w:ilvl="0">
      <w:numFmt w:val="decimal"/>
      <w:lvlText w:val="%1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992"/>
      </w:p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995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003B09AE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9133F6"/>
    <w:multiLevelType w:val="hybridMultilevel"/>
    <w:tmpl w:val="616279E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0F683956"/>
    <w:multiLevelType w:val="hybridMultilevel"/>
    <w:tmpl w:val="4FA25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36A"/>
    <w:multiLevelType w:val="hybridMultilevel"/>
    <w:tmpl w:val="2F183B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65C1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CF7D9A"/>
    <w:multiLevelType w:val="hybridMultilevel"/>
    <w:tmpl w:val="A6A6C2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F8161C"/>
    <w:multiLevelType w:val="hybridMultilevel"/>
    <w:tmpl w:val="B2C0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36025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BB181E"/>
    <w:multiLevelType w:val="hybridMultilevel"/>
    <w:tmpl w:val="CD8A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E096C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3F6E70"/>
    <w:multiLevelType w:val="hybridMultilevel"/>
    <w:tmpl w:val="CBB4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27BA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A371C4"/>
    <w:multiLevelType w:val="hybridMultilevel"/>
    <w:tmpl w:val="4ACC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83482"/>
    <w:multiLevelType w:val="hybridMultilevel"/>
    <w:tmpl w:val="70A60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34C7B"/>
    <w:multiLevelType w:val="hybridMultilevel"/>
    <w:tmpl w:val="C0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81AD7"/>
    <w:multiLevelType w:val="hybridMultilevel"/>
    <w:tmpl w:val="B8426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E3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D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E7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6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C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01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B32BE1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FC0BDE"/>
    <w:multiLevelType w:val="hybridMultilevel"/>
    <w:tmpl w:val="019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4502E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5E62CF"/>
    <w:multiLevelType w:val="hybridMultilevel"/>
    <w:tmpl w:val="CBB4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C2227"/>
    <w:multiLevelType w:val="hybridMultilevel"/>
    <w:tmpl w:val="DDA0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8200D1"/>
    <w:multiLevelType w:val="hybridMultilevel"/>
    <w:tmpl w:val="15863A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5166EB"/>
    <w:multiLevelType w:val="hybridMultilevel"/>
    <w:tmpl w:val="29121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709A9"/>
    <w:multiLevelType w:val="hybridMultilevel"/>
    <w:tmpl w:val="CBB4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260F0"/>
    <w:multiLevelType w:val="hybridMultilevel"/>
    <w:tmpl w:val="67CA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61984"/>
    <w:multiLevelType w:val="hybridMultilevel"/>
    <w:tmpl w:val="16423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A5A00"/>
    <w:multiLevelType w:val="hybridMultilevel"/>
    <w:tmpl w:val="85F2072C"/>
    <w:lvl w:ilvl="0" w:tplc="49FE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E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D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E7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6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C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01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4A6AE3"/>
    <w:multiLevelType w:val="hybridMultilevel"/>
    <w:tmpl w:val="A4024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E15C9"/>
    <w:multiLevelType w:val="multilevel"/>
    <w:tmpl w:val="C86E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5630D8"/>
    <w:multiLevelType w:val="hybridMultilevel"/>
    <w:tmpl w:val="0FD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5371B"/>
    <w:multiLevelType w:val="hybridMultilevel"/>
    <w:tmpl w:val="6B66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4"/>
  </w:num>
  <w:num w:numId="5">
    <w:abstractNumId w:val="25"/>
  </w:num>
  <w:num w:numId="6">
    <w:abstractNumId w:val="16"/>
  </w:num>
  <w:num w:numId="7">
    <w:abstractNumId w:val="26"/>
  </w:num>
  <w:num w:numId="8">
    <w:abstractNumId w:val="30"/>
  </w:num>
  <w:num w:numId="9">
    <w:abstractNumId w:val="0"/>
  </w:num>
  <w:num w:numId="10">
    <w:abstractNumId w:val="5"/>
  </w:num>
  <w:num w:numId="11">
    <w:abstractNumId w:val="8"/>
  </w:num>
  <w:num w:numId="12">
    <w:abstractNumId w:val="29"/>
  </w:num>
  <w:num w:numId="13">
    <w:abstractNumId w:val="1"/>
  </w:num>
  <w:num w:numId="14">
    <w:abstractNumId w:val="10"/>
  </w:num>
  <w:num w:numId="15">
    <w:abstractNumId w:val="12"/>
  </w:num>
  <w:num w:numId="16">
    <w:abstractNumId w:val="17"/>
  </w:num>
  <w:num w:numId="17">
    <w:abstractNumId w:val="28"/>
  </w:num>
  <w:num w:numId="18">
    <w:abstractNumId w:val="3"/>
  </w:num>
  <w:num w:numId="19">
    <w:abstractNumId w:val="2"/>
  </w:num>
  <w:num w:numId="20">
    <w:abstractNumId w:val="7"/>
  </w:num>
  <w:num w:numId="21">
    <w:abstractNumId w:val="20"/>
  </w:num>
  <w:num w:numId="22">
    <w:abstractNumId w:val="23"/>
  </w:num>
  <w:num w:numId="23">
    <w:abstractNumId w:val="24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9"/>
  </w:num>
  <w:num w:numId="29">
    <w:abstractNumId w:val="21"/>
  </w:num>
  <w:num w:numId="30">
    <w:abstractNumId w:val="31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5"/>
    <w:rsid w:val="000444C9"/>
    <w:rsid w:val="00044D63"/>
    <w:rsid w:val="00051C0B"/>
    <w:rsid w:val="000602E9"/>
    <w:rsid w:val="00065C65"/>
    <w:rsid w:val="00071F7A"/>
    <w:rsid w:val="000721CD"/>
    <w:rsid w:val="00074FDE"/>
    <w:rsid w:val="000849AC"/>
    <w:rsid w:val="00090BDB"/>
    <w:rsid w:val="00091FD6"/>
    <w:rsid w:val="000A7A45"/>
    <w:rsid w:val="000B0378"/>
    <w:rsid w:val="000B21E0"/>
    <w:rsid w:val="000D3219"/>
    <w:rsid w:val="000D418A"/>
    <w:rsid w:val="000D55F2"/>
    <w:rsid w:val="000D718C"/>
    <w:rsid w:val="000E3547"/>
    <w:rsid w:val="000F64BA"/>
    <w:rsid w:val="00122F81"/>
    <w:rsid w:val="00131A16"/>
    <w:rsid w:val="0013760D"/>
    <w:rsid w:val="00152C16"/>
    <w:rsid w:val="00161162"/>
    <w:rsid w:val="001744A2"/>
    <w:rsid w:val="001847C7"/>
    <w:rsid w:val="00186B7B"/>
    <w:rsid w:val="00191AEA"/>
    <w:rsid w:val="00192153"/>
    <w:rsid w:val="00193AF9"/>
    <w:rsid w:val="001B08B7"/>
    <w:rsid w:val="001C0EDD"/>
    <w:rsid w:val="001C4090"/>
    <w:rsid w:val="001C4804"/>
    <w:rsid w:val="001D6A9C"/>
    <w:rsid w:val="001E79B9"/>
    <w:rsid w:val="001F65E3"/>
    <w:rsid w:val="001F6854"/>
    <w:rsid w:val="00201C9F"/>
    <w:rsid w:val="00207B73"/>
    <w:rsid w:val="00220D97"/>
    <w:rsid w:val="0022112C"/>
    <w:rsid w:val="00221DCF"/>
    <w:rsid w:val="002327DE"/>
    <w:rsid w:val="002438AD"/>
    <w:rsid w:val="002459DD"/>
    <w:rsid w:val="002467B4"/>
    <w:rsid w:val="0025082D"/>
    <w:rsid w:val="00254087"/>
    <w:rsid w:val="0025482D"/>
    <w:rsid w:val="002642CF"/>
    <w:rsid w:val="00271EE9"/>
    <w:rsid w:val="002725D3"/>
    <w:rsid w:val="00287B77"/>
    <w:rsid w:val="002903FE"/>
    <w:rsid w:val="00297A68"/>
    <w:rsid w:val="002B00F6"/>
    <w:rsid w:val="002B62A5"/>
    <w:rsid w:val="002D0971"/>
    <w:rsid w:val="002E01C7"/>
    <w:rsid w:val="002E05A5"/>
    <w:rsid w:val="00304C18"/>
    <w:rsid w:val="003125C8"/>
    <w:rsid w:val="00321E5C"/>
    <w:rsid w:val="00322860"/>
    <w:rsid w:val="00322AF9"/>
    <w:rsid w:val="0032524C"/>
    <w:rsid w:val="0033450C"/>
    <w:rsid w:val="00346FAB"/>
    <w:rsid w:val="003519AA"/>
    <w:rsid w:val="00353245"/>
    <w:rsid w:val="003600AC"/>
    <w:rsid w:val="00362310"/>
    <w:rsid w:val="003646EA"/>
    <w:rsid w:val="00370D68"/>
    <w:rsid w:val="003716B6"/>
    <w:rsid w:val="00373C50"/>
    <w:rsid w:val="0037793D"/>
    <w:rsid w:val="00380F17"/>
    <w:rsid w:val="00395527"/>
    <w:rsid w:val="003973C0"/>
    <w:rsid w:val="003A0892"/>
    <w:rsid w:val="003A2CE4"/>
    <w:rsid w:val="003A6D7E"/>
    <w:rsid w:val="003B5BF9"/>
    <w:rsid w:val="003B7D6A"/>
    <w:rsid w:val="003C6A1D"/>
    <w:rsid w:val="003E3161"/>
    <w:rsid w:val="004014E4"/>
    <w:rsid w:val="00401875"/>
    <w:rsid w:val="004063EF"/>
    <w:rsid w:val="004247AE"/>
    <w:rsid w:val="00424D10"/>
    <w:rsid w:val="00426AB5"/>
    <w:rsid w:val="00427903"/>
    <w:rsid w:val="00427ECD"/>
    <w:rsid w:val="00431412"/>
    <w:rsid w:val="00431847"/>
    <w:rsid w:val="0043271C"/>
    <w:rsid w:val="0043709C"/>
    <w:rsid w:val="004370A5"/>
    <w:rsid w:val="0044032E"/>
    <w:rsid w:val="00442ECD"/>
    <w:rsid w:val="00443CB6"/>
    <w:rsid w:val="00452C1D"/>
    <w:rsid w:val="0045729A"/>
    <w:rsid w:val="00460730"/>
    <w:rsid w:val="0048091C"/>
    <w:rsid w:val="00490456"/>
    <w:rsid w:val="004A590D"/>
    <w:rsid w:val="004A7120"/>
    <w:rsid w:val="004B51F5"/>
    <w:rsid w:val="004B5958"/>
    <w:rsid w:val="004C3AC4"/>
    <w:rsid w:val="004D5CA7"/>
    <w:rsid w:val="004E4871"/>
    <w:rsid w:val="00504DCD"/>
    <w:rsid w:val="005146B1"/>
    <w:rsid w:val="005246C9"/>
    <w:rsid w:val="0052791D"/>
    <w:rsid w:val="005359CC"/>
    <w:rsid w:val="005465C7"/>
    <w:rsid w:val="00546AE3"/>
    <w:rsid w:val="00547E10"/>
    <w:rsid w:val="00566EC3"/>
    <w:rsid w:val="005731D6"/>
    <w:rsid w:val="00582783"/>
    <w:rsid w:val="00583891"/>
    <w:rsid w:val="0058546E"/>
    <w:rsid w:val="005856EE"/>
    <w:rsid w:val="00592073"/>
    <w:rsid w:val="00592830"/>
    <w:rsid w:val="00593A27"/>
    <w:rsid w:val="005A15BB"/>
    <w:rsid w:val="005C1C0E"/>
    <w:rsid w:val="005D08BF"/>
    <w:rsid w:val="005D144A"/>
    <w:rsid w:val="005D22FC"/>
    <w:rsid w:val="005D3C2A"/>
    <w:rsid w:val="005D7D7C"/>
    <w:rsid w:val="005E1072"/>
    <w:rsid w:val="005E4701"/>
    <w:rsid w:val="005F1CD1"/>
    <w:rsid w:val="005F6862"/>
    <w:rsid w:val="00606422"/>
    <w:rsid w:val="00613776"/>
    <w:rsid w:val="006149B5"/>
    <w:rsid w:val="00624118"/>
    <w:rsid w:val="00627825"/>
    <w:rsid w:val="0065141B"/>
    <w:rsid w:val="00655A55"/>
    <w:rsid w:val="006610AF"/>
    <w:rsid w:val="00662199"/>
    <w:rsid w:val="0067727B"/>
    <w:rsid w:val="006841E3"/>
    <w:rsid w:val="00695D28"/>
    <w:rsid w:val="006A25A4"/>
    <w:rsid w:val="006A601E"/>
    <w:rsid w:val="006A6576"/>
    <w:rsid w:val="006A6AB4"/>
    <w:rsid w:val="006C3222"/>
    <w:rsid w:val="006C573D"/>
    <w:rsid w:val="006C7F4C"/>
    <w:rsid w:val="006D35AD"/>
    <w:rsid w:val="006E4352"/>
    <w:rsid w:val="006E7B23"/>
    <w:rsid w:val="006F2558"/>
    <w:rsid w:val="006F4329"/>
    <w:rsid w:val="006F53FA"/>
    <w:rsid w:val="00703356"/>
    <w:rsid w:val="00706F44"/>
    <w:rsid w:val="007151FD"/>
    <w:rsid w:val="00726BA7"/>
    <w:rsid w:val="00735819"/>
    <w:rsid w:val="00735E9B"/>
    <w:rsid w:val="00747C30"/>
    <w:rsid w:val="00761BC8"/>
    <w:rsid w:val="0077028B"/>
    <w:rsid w:val="00787726"/>
    <w:rsid w:val="00793B97"/>
    <w:rsid w:val="007A3F9F"/>
    <w:rsid w:val="007A728C"/>
    <w:rsid w:val="007B48D5"/>
    <w:rsid w:val="007D727A"/>
    <w:rsid w:val="008012E3"/>
    <w:rsid w:val="0081574E"/>
    <w:rsid w:val="00830719"/>
    <w:rsid w:val="00836340"/>
    <w:rsid w:val="00840617"/>
    <w:rsid w:val="00843935"/>
    <w:rsid w:val="00852056"/>
    <w:rsid w:val="008575DF"/>
    <w:rsid w:val="00871807"/>
    <w:rsid w:val="0089249C"/>
    <w:rsid w:val="008A2916"/>
    <w:rsid w:val="008A2FE9"/>
    <w:rsid w:val="008E27EC"/>
    <w:rsid w:val="008E4B5B"/>
    <w:rsid w:val="008F238B"/>
    <w:rsid w:val="00907B2A"/>
    <w:rsid w:val="009231ED"/>
    <w:rsid w:val="00935134"/>
    <w:rsid w:val="009444F3"/>
    <w:rsid w:val="00951264"/>
    <w:rsid w:val="00952619"/>
    <w:rsid w:val="00952766"/>
    <w:rsid w:val="009564E6"/>
    <w:rsid w:val="00961930"/>
    <w:rsid w:val="00976092"/>
    <w:rsid w:val="00982146"/>
    <w:rsid w:val="0098411E"/>
    <w:rsid w:val="00984C35"/>
    <w:rsid w:val="00992C26"/>
    <w:rsid w:val="00995EC6"/>
    <w:rsid w:val="009970ED"/>
    <w:rsid w:val="009A0726"/>
    <w:rsid w:val="009C0D6D"/>
    <w:rsid w:val="009D5BBA"/>
    <w:rsid w:val="009E4A5F"/>
    <w:rsid w:val="009E524E"/>
    <w:rsid w:val="009F3D67"/>
    <w:rsid w:val="009F6F5B"/>
    <w:rsid w:val="00A00988"/>
    <w:rsid w:val="00A13664"/>
    <w:rsid w:val="00A15FB0"/>
    <w:rsid w:val="00A20C23"/>
    <w:rsid w:val="00A21A7A"/>
    <w:rsid w:val="00A454D2"/>
    <w:rsid w:val="00A6080D"/>
    <w:rsid w:val="00A61B9E"/>
    <w:rsid w:val="00A63428"/>
    <w:rsid w:val="00A651B2"/>
    <w:rsid w:val="00A73034"/>
    <w:rsid w:val="00A774BE"/>
    <w:rsid w:val="00AC58A3"/>
    <w:rsid w:val="00AF4E7A"/>
    <w:rsid w:val="00B00290"/>
    <w:rsid w:val="00B002DF"/>
    <w:rsid w:val="00B00CD8"/>
    <w:rsid w:val="00B01EBB"/>
    <w:rsid w:val="00B03B7C"/>
    <w:rsid w:val="00B2006E"/>
    <w:rsid w:val="00B44130"/>
    <w:rsid w:val="00B44651"/>
    <w:rsid w:val="00B456DC"/>
    <w:rsid w:val="00B55B69"/>
    <w:rsid w:val="00B62B25"/>
    <w:rsid w:val="00B668CC"/>
    <w:rsid w:val="00B75033"/>
    <w:rsid w:val="00B76680"/>
    <w:rsid w:val="00B91A62"/>
    <w:rsid w:val="00B92D34"/>
    <w:rsid w:val="00BA239C"/>
    <w:rsid w:val="00BB724C"/>
    <w:rsid w:val="00BC3CAB"/>
    <w:rsid w:val="00BD429D"/>
    <w:rsid w:val="00BD4D0F"/>
    <w:rsid w:val="00BD5571"/>
    <w:rsid w:val="00BD71E3"/>
    <w:rsid w:val="00BF1488"/>
    <w:rsid w:val="00BF717B"/>
    <w:rsid w:val="00C31D6F"/>
    <w:rsid w:val="00C414B1"/>
    <w:rsid w:val="00C66960"/>
    <w:rsid w:val="00C7041D"/>
    <w:rsid w:val="00C71AA8"/>
    <w:rsid w:val="00C7220E"/>
    <w:rsid w:val="00C80DB7"/>
    <w:rsid w:val="00C86BB7"/>
    <w:rsid w:val="00CA6DA4"/>
    <w:rsid w:val="00CA7858"/>
    <w:rsid w:val="00CB116D"/>
    <w:rsid w:val="00CC1542"/>
    <w:rsid w:val="00CC5DA9"/>
    <w:rsid w:val="00CC63DA"/>
    <w:rsid w:val="00CC76AC"/>
    <w:rsid w:val="00CD1050"/>
    <w:rsid w:val="00CD5EE7"/>
    <w:rsid w:val="00CD6D39"/>
    <w:rsid w:val="00D02035"/>
    <w:rsid w:val="00D13B53"/>
    <w:rsid w:val="00D20B41"/>
    <w:rsid w:val="00D27D79"/>
    <w:rsid w:val="00D50150"/>
    <w:rsid w:val="00D576A5"/>
    <w:rsid w:val="00D60415"/>
    <w:rsid w:val="00D60E98"/>
    <w:rsid w:val="00D66120"/>
    <w:rsid w:val="00D6742A"/>
    <w:rsid w:val="00D75694"/>
    <w:rsid w:val="00D94EA3"/>
    <w:rsid w:val="00DA16D5"/>
    <w:rsid w:val="00DA6EFB"/>
    <w:rsid w:val="00DB5D5B"/>
    <w:rsid w:val="00DC16AF"/>
    <w:rsid w:val="00DC4ABF"/>
    <w:rsid w:val="00DD15CB"/>
    <w:rsid w:val="00DD5691"/>
    <w:rsid w:val="00DD5A3E"/>
    <w:rsid w:val="00DE217D"/>
    <w:rsid w:val="00DE32F6"/>
    <w:rsid w:val="00DF0BE3"/>
    <w:rsid w:val="00DF2E91"/>
    <w:rsid w:val="00DF53FF"/>
    <w:rsid w:val="00E016D8"/>
    <w:rsid w:val="00E11136"/>
    <w:rsid w:val="00E25A16"/>
    <w:rsid w:val="00E26470"/>
    <w:rsid w:val="00E32B1F"/>
    <w:rsid w:val="00E3688B"/>
    <w:rsid w:val="00E37E4C"/>
    <w:rsid w:val="00E41D11"/>
    <w:rsid w:val="00E45CCA"/>
    <w:rsid w:val="00E536A5"/>
    <w:rsid w:val="00E5776F"/>
    <w:rsid w:val="00E607E0"/>
    <w:rsid w:val="00E614F6"/>
    <w:rsid w:val="00E6485B"/>
    <w:rsid w:val="00E64AEB"/>
    <w:rsid w:val="00E65210"/>
    <w:rsid w:val="00E6604F"/>
    <w:rsid w:val="00E73253"/>
    <w:rsid w:val="00E7555D"/>
    <w:rsid w:val="00E76C93"/>
    <w:rsid w:val="00E86753"/>
    <w:rsid w:val="00E94A39"/>
    <w:rsid w:val="00E97577"/>
    <w:rsid w:val="00EA2CE6"/>
    <w:rsid w:val="00EA34DC"/>
    <w:rsid w:val="00EA786C"/>
    <w:rsid w:val="00EC5EB6"/>
    <w:rsid w:val="00ED1566"/>
    <w:rsid w:val="00ED4869"/>
    <w:rsid w:val="00EE1A5B"/>
    <w:rsid w:val="00EE1D50"/>
    <w:rsid w:val="00EE25A9"/>
    <w:rsid w:val="00EF4E42"/>
    <w:rsid w:val="00EF50FB"/>
    <w:rsid w:val="00EF53E0"/>
    <w:rsid w:val="00F0019F"/>
    <w:rsid w:val="00F10853"/>
    <w:rsid w:val="00F2105D"/>
    <w:rsid w:val="00F35A4F"/>
    <w:rsid w:val="00F35D15"/>
    <w:rsid w:val="00F56475"/>
    <w:rsid w:val="00F5707E"/>
    <w:rsid w:val="00F67D5A"/>
    <w:rsid w:val="00F72AD8"/>
    <w:rsid w:val="00F77497"/>
    <w:rsid w:val="00F77559"/>
    <w:rsid w:val="00F7787A"/>
    <w:rsid w:val="00F81156"/>
    <w:rsid w:val="00F91E4E"/>
    <w:rsid w:val="00F93E32"/>
    <w:rsid w:val="00FA1EA4"/>
    <w:rsid w:val="00FA4D02"/>
    <w:rsid w:val="00FC3471"/>
    <w:rsid w:val="00FC35CA"/>
    <w:rsid w:val="00FC3A48"/>
    <w:rsid w:val="00FD33B1"/>
    <w:rsid w:val="00FE0881"/>
    <w:rsid w:val="00FF1BCE"/>
    <w:rsid w:val="00FF2F39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22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Rientronormale"/>
    <w:link w:val="Titolo3Carattere"/>
    <w:qFormat/>
    <w:rsid w:val="008E27EC"/>
    <w:pPr>
      <w:tabs>
        <w:tab w:val="num" w:pos="2126"/>
      </w:tabs>
      <w:spacing w:before="120" w:after="120" w:line="240" w:lineRule="auto"/>
      <w:ind w:left="2126" w:hanging="992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E27EC"/>
    <w:pPr>
      <w:keepNext/>
      <w:tabs>
        <w:tab w:val="num" w:pos="3119"/>
      </w:tabs>
      <w:spacing w:before="240" w:after="60" w:line="240" w:lineRule="auto"/>
      <w:ind w:left="3119" w:hanging="995"/>
      <w:outlineLvl w:val="3"/>
    </w:pPr>
    <w:rPr>
      <w:rFonts w:ascii="Arial" w:eastAsia="Times New Roman" w:hAnsi="Arial" w:cs="Times New Roman"/>
      <w:b/>
      <w:sz w:val="24"/>
      <w:szCs w:val="20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8E27EC"/>
    <w:pPr>
      <w:tabs>
        <w:tab w:val="num" w:pos="0"/>
      </w:tabs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8E27EC"/>
    <w:pPr>
      <w:tabs>
        <w:tab w:val="num" w:pos="0"/>
      </w:tabs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8E27EC"/>
    <w:pPr>
      <w:tabs>
        <w:tab w:val="num" w:pos="0"/>
      </w:tabs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8E27EC"/>
    <w:pPr>
      <w:tabs>
        <w:tab w:val="num" w:pos="0"/>
      </w:tabs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qFormat/>
    <w:rsid w:val="008E27EC"/>
    <w:pPr>
      <w:tabs>
        <w:tab w:val="num" w:pos="0"/>
      </w:tabs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ED"/>
  </w:style>
  <w:style w:type="paragraph" w:styleId="Pidipagina">
    <w:name w:val="footer"/>
    <w:basedOn w:val="Normale"/>
    <w:link w:val="Pidipagina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0ED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3B5BF9"/>
  </w:style>
  <w:style w:type="character" w:customStyle="1" w:styleId="Titolo1Carattere">
    <w:name w:val="Titolo 1 Carattere"/>
    <w:basedOn w:val="Carpredefinitoparagrafo"/>
    <w:link w:val="Titolo1"/>
    <w:uiPriority w:val="9"/>
    <w:rsid w:val="00655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5A55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55A55"/>
    <w:pPr>
      <w:spacing w:after="100" w:line="259" w:lineRule="auto"/>
      <w:ind w:left="220"/>
    </w:pPr>
    <w:rPr>
      <w:rFonts w:eastAsiaTheme="minorEastAsia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55A55"/>
    <w:pPr>
      <w:spacing w:after="100" w:line="259" w:lineRule="auto"/>
    </w:pPr>
    <w:rPr>
      <w:rFonts w:eastAsiaTheme="minorEastAsia" w:cs="Times New Roman"/>
    </w:rPr>
  </w:style>
  <w:style w:type="character" w:styleId="Collegamentoipertestuale">
    <w:name w:val="Hyperlink"/>
    <w:basedOn w:val="Carpredefinitoparagrafo"/>
    <w:uiPriority w:val="99"/>
    <w:unhideWhenUsed/>
    <w:rsid w:val="00655A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6A1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basedOn w:val="Normale"/>
    <w:link w:val="Normale1Carattere"/>
    <w:rsid w:val="0032286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Normale1Carattere">
    <w:name w:val="Normale1 Carattere"/>
    <w:link w:val="Normale1"/>
    <w:rsid w:val="00322860"/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rsid w:val="008E27EC"/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Titolo4Carattere">
    <w:name w:val="Titolo 4 Carattere"/>
    <w:basedOn w:val="Carpredefinitoparagrafo"/>
    <w:link w:val="Titolo4"/>
    <w:rsid w:val="008E27EC"/>
    <w:rPr>
      <w:rFonts w:ascii="Arial" w:eastAsia="Times New Roman" w:hAnsi="Arial" w:cs="Times New Roman"/>
      <w:b/>
      <w:sz w:val="24"/>
      <w:szCs w:val="20"/>
      <w:lang w:val="it-IT"/>
    </w:rPr>
  </w:style>
  <w:style w:type="character" w:customStyle="1" w:styleId="Titolo5Carattere">
    <w:name w:val="Titolo 5 Carattere"/>
    <w:basedOn w:val="Carpredefinitoparagrafo"/>
    <w:link w:val="Titolo5"/>
    <w:rsid w:val="008E27EC"/>
    <w:rPr>
      <w:rFonts w:ascii="Arial" w:eastAsia="Times New Roman" w:hAnsi="Arial" w:cs="Times New Roman"/>
      <w:szCs w:val="20"/>
      <w:lang w:val="it-IT"/>
    </w:rPr>
  </w:style>
  <w:style w:type="character" w:customStyle="1" w:styleId="Titolo6Carattere">
    <w:name w:val="Titolo 6 Carattere"/>
    <w:basedOn w:val="Carpredefinitoparagrafo"/>
    <w:link w:val="Titolo6"/>
    <w:rsid w:val="008E27EC"/>
    <w:rPr>
      <w:rFonts w:ascii="Times New Roman" w:eastAsia="Times New Roman" w:hAnsi="Times New Roman" w:cs="Times New Roman"/>
      <w:i/>
      <w:szCs w:val="20"/>
      <w:lang w:val="it-IT"/>
    </w:rPr>
  </w:style>
  <w:style w:type="character" w:customStyle="1" w:styleId="Titolo7Carattere">
    <w:name w:val="Titolo 7 Carattere"/>
    <w:basedOn w:val="Carpredefinitoparagrafo"/>
    <w:link w:val="Titolo7"/>
    <w:rsid w:val="008E27EC"/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8Carattere">
    <w:name w:val="Titolo 8 Carattere"/>
    <w:basedOn w:val="Carpredefinitoparagrafo"/>
    <w:link w:val="Titolo8"/>
    <w:rsid w:val="008E27EC"/>
    <w:rPr>
      <w:rFonts w:ascii="Arial" w:eastAsia="Times New Roman" w:hAnsi="Arial" w:cs="Times New Roman"/>
      <w:i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rsid w:val="008E27EC"/>
    <w:rPr>
      <w:rFonts w:ascii="Arial" w:eastAsia="Times New Roman" w:hAnsi="Arial" w:cs="Times New Roman"/>
      <w:b/>
      <w:i/>
      <w:sz w:val="18"/>
      <w:szCs w:val="20"/>
      <w:lang w:val="it-IT"/>
    </w:rPr>
  </w:style>
  <w:style w:type="paragraph" w:customStyle="1" w:styleId="Titprog">
    <w:name w:val="Tit_prog"/>
    <w:basedOn w:val="Titolo1"/>
    <w:rsid w:val="008E27EC"/>
    <w:pPr>
      <w:keepNext w:val="0"/>
      <w:keepLines w:val="0"/>
      <w:tabs>
        <w:tab w:val="num" w:pos="0"/>
      </w:tabs>
      <w:spacing w:before="120" w:after="120" w:line="240" w:lineRule="auto"/>
      <w:ind w:left="708" w:hanging="708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val="it-IT"/>
    </w:rPr>
  </w:style>
  <w:style w:type="paragraph" w:styleId="Rientronormale">
    <w:name w:val="Normal Indent"/>
    <w:basedOn w:val="Normale"/>
    <w:uiPriority w:val="99"/>
    <w:semiHidden/>
    <w:unhideWhenUsed/>
    <w:rsid w:val="008E27EC"/>
    <w:pPr>
      <w:ind w:left="720"/>
    </w:pPr>
  </w:style>
  <w:style w:type="paragraph" w:customStyle="1" w:styleId="Normale2">
    <w:name w:val="Normale2"/>
    <w:basedOn w:val="Normale1"/>
    <w:rsid w:val="008E27EC"/>
    <w:pPr>
      <w:ind w:left="227"/>
    </w:pPr>
  </w:style>
  <w:style w:type="character" w:styleId="Enfasigrassetto">
    <w:name w:val="Strong"/>
    <w:basedOn w:val="Carpredefinitoparagrafo"/>
    <w:uiPriority w:val="22"/>
    <w:qFormat/>
    <w:rsid w:val="003125C8"/>
    <w:rPr>
      <w:b/>
      <w:bCs/>
    </w:rPr>
  </w:style>
  <w:style w:type="character" w:styleId="Rimandocommento">
    <w:name w:val="annotation reference"/>
    <w:rsid w:val="007151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customStyle="1" w:styleId="TestocommentoCarattere">
    <w:name w:val="Testo commento Carattere"/>
    <w:basedOn w:val="Carpredefinitoparagrafo"/>
    <w:link w:val="Testocommento"/>
    <w:rsid w:val="007151FD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paragraph" w:customStyle="1" w:styleId="xmsonormal">
    <w:name w:val="x_msonormal"/>
    <w:basedOn w:val="Normale"/>
    <w:rsid w:val="00BD429D"/>
    <w:pPr>
      <w:spacing w:after="0" w:line="240" w:lineRule="auto"/>
    </w:pPr>
    <w:rPr>
      <w:rFonts w:ascii="Calibri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760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760D"/>
    <w:rPr>
      <w:rFonts w:ascii="Times New Roman" w:eastAsia="Times New Roman" w:hAnsi="Times New Roman" w:cs="Times New Roman"/>
      <w:b/>
      <w:bCs/>
      <w:sz w:val="20"/>
      <w:szCs w:val="20"/>
      <w:lang w:val="it-IT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22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Rientronormale"/>
    <w:link w:val="Titolo3Carattere"/>
    <w:qFormat/>
    <w:rsid w:val="008E27EC"/>
    <w:pPr>
      <w:tabs>
        <w:tab w:val="num" w:pos="2126"/>
      </w:tabs>
      <w:spacing w:before="120" w:after="120" w:line="240" w:lineRule="auto"/>
      <w:ind w:left="2126" w:hanging="992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E27EC"/>
    <w:pPr>
      <w:keepNext/>
      <w:tabs>
        <w:tab w:val="num" w:pos="3119"/>
      </w:tabs>
      <w:spacing w:before="240" w:after="60" w:line="240" w:lineRule="auto"/>
      <w:ind w:left="3119" w:hanging="995"/>
      <w:outlineLvl w:val="3"/>
    </w:pPr>
    <w:rPr>
      <w:rFonts w:ascii="Arial" w:eastAsia="Times New Roman" w:hAnsi="Arial" w:cs="Times New Roman"/>
      <w:b/>
      <w:sz w:val="24"/>
      <w:szCs w:val="20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8E27EC"/>
    <w:pPr>
      <w:tabs>
        <w:tab w:val="num" w:pos="0"/>
      </w:tabs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8E27EC"/>
    <w:pPr>
      <w:tabs>
        <w:tab w:val="num" w:pos="0"/>
      </w:tabs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8E27EC"/>
    <w:pPr>
      <w:tabs>
        <w:tab w:val="num" w:pos="0"/>
      </w:tabs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val="it-IT"/>
    </w:rPr>
  </w:style>
  <w:style w:type="paragraph" w:styleId="Titolo8">
    <w:name w:val="heading 8"/>
    <w:basedOn w:val="Normale"/>
    <w:next w:val="Normale"/>
    <w:link w:val="Titolo8Carattere"/>
    <w:qFormat/>
    <w:rsid w:val="008E27EC"/>
    <w:pPr>
      <w:tabs>
        <w:tab w:val="num" w:pos="0"/>
      </w:tabs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qFormat/>
    <w:rsid w:val="008E27EC"/>
    <w:pPr>
      <w:tabs>
        <w:tab w:val="num" w:pos="0"/>
      </w:tabs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ED"/>
  </w:style>
  <w:style w:type="paragraph" w:styleId="Pidipagina">
    <w:name w:val="footer"/>
    <w:basedOn w:val="Normale"/>
    <w:link w:val="PidipaginaCarattere"/>
    <w:uiPriority w:val="99"/>
    <w:unhideWhenUsed/>
    <w:rsid w:val="0099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0ED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3B5BF9"/>
  </w:style>
  <w:style w:type="character" w:customStyle="1" w:styleId="Titolo1Carattere">
    <w:name w:val="Titolo 1 Carattere"/>
    <w:basedOn w:val="Carpredefinitoparagrafo"/>
    <w:link w:val="Titolo1"/>
    <w:uiPriority w:val="9"/>
    <w:rsid w:val="00655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5A55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55A55"/>
    <w:pPr>
      <w:spacing w:after="100" w:line="259" w:lineRule="auto"/>
      <w:ind w:left="220"/>
    </w:pPr>
    <w:rPr>
      <w:rFonts w:eastAsiaTheme="minorEastAsia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55A55"/>
    <w:pPr>
      <w:spacing w:after="100" w:line="259" w:lineRule="auto"/>
    </w:pPr>
    <w:rPr>
      <w:rFonts w:eastAsiaTheme="minorEastAsia" w:cs="Times New Roman"/>
    </w:rPr>
  </w:style>
  <w:style w:type="character" w:styleId="Collegamentoipertestuale">
    <w:name w:val="Hyperlink"/>
    <w:basedOn w:val="Carpredefinitoparagrafo"/>
    <w:uiPriority w:val="99"/>
    <w:unhideWhenUsed/>
    <w:rsid w:val="00655A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6A1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basedOn w:val="Normale"/>
    <w:link w:val="Normale1Carattere"/>
    <w:rsid w:val="0032286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Normale1Carattere">
    <w:name w:val="Normale1 Carattere"/>
    <w:link w:val="Normale1"/>
    <w:rsid w:val="00322860"/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rsid w:val="008E27EC"/>
    <w:rPr>
      <w:rFonts w:ascii="Times New Roman" w:eastAsia="Times New Roman" w:hAnsi="Times New Roman" w:cs="Times New Roman"/>
      <w:b/>
      <w:sz w:val="24"/>
      <w:szCs w:val="20"/>
      <w:lang w:val="it-IT"/>
    </w:rPr>
  </w:style>
  <w:style w:type="character" w:customStyle="1" w:styleId="Titolo4Carattere">
    <w:name w:val="Titolo 4 Carattere"/>
    <w:basedOn w:val="Carpredefinitoparagrafo"/>
    <w:link w:val="Titolo4"/>
    <w:rsid w:val="008E27EC"/>
    <w:rPr>
      <w:rFonts w:ascii="Arial" w:eastAsia="Times New Roman" w:hAnsi="Arial" w:cs="Times New Roman"/>
      <w:b/>
      <w:sz w:val="24"/>
      <w:szCs w:val="20"/>
      <w:lang w:val="it-IT"/>
    </w:rPr>
  </w:style>
  <w:style w:type="character" w:customStyle="1" w:styleId="Titolo5Carattere">
    <w:name w:val="Titolo 5 Carattere"/>
    <w:basedOn w:val="Carpredefinitoparagrafo"/>
    <w:link w:val="Titolo5"/>
    <w:rsid w:val="008E27EC"/>
    <w:rPr>
      <w:rFonts w:ascii="Arial" w:eastAsia="Times New Roman" w:hAnsi="Arial" w:cs="Times New Roman"/>
      <w:szCs w:val="20"/>
      <w:lang w:val="it-IT"/>
    </w:rPr>
  </w:style>
  <w:style w:type="character" w:customStyle="1" w:styleId="Titolo6Carattere">
    <w:name w:val="Titolo 6 Carattere"/>
    <w:basedOn w:val="Carpredefinitoparagrafo"/>
    <w:link w:val="Titolo6"/>
    <w:rsid w:val="008E27EC"/>
    <w:rPr>
      <w:rFonts w:ascii="Times New Roman" w:eastAsia="Times New Roman" w:hAnsi="Times New Roman" w:cs="Times New Roman"/>
      <w:i/>
      <w:szCs w:val="20"/>
      <w:lang w:val="it-IT"/>
    </w:rPr>
  </w:style>
  <w:style w:type="character" w:customStyle="1" w:styleId="Titolo7Carattere">
    <w:name w:val="Titolo 7 Carattere"/>
    <w:basedOn w:val="Carpredefinitoparagrafo"/>
    <w:link w:val="Titolo7"/>
    <w:rsid w:val="008E27EC"/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8Carattere">
    <w:name w:val="Titolo 8 Carattere"/>
    <w:basedOn w:val="Carpredefinitoparagrafo"/>
    <w:link w:val="Titolo8"/>
    <w:rsid w:val="008E27EC"/>
    <w:rPr>
      <w:rFonts w:ascii="Arial" w:eastAsia="Times New Roman" w:hAnsi="Arial" w:cs="Times New Roman"/>
      <w:i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rsid w:val="008E27EC"/>
    <w:rPr>
      <w:rFonts w:ascii="Arial" w:eastAsia="Times New Roman" w:hAnsi="Arial" w:cs="Times New Roman"/>
      <w:b/>
      <w:i/>
      <w:sz w:val="18"/>
      <w:szCs w:val="20"/>
      <w:lang w:val="it-IT"/>
    </w:rPr>
  </w:style>
  <w:style w:type="paragraph" w:customStyle="1" w:styleId="Titprog">
    <w:name w:val="Tit_prog"/>
    <w:basedOn w:val="Titolo1"/>
    <w:rsid w:val="008E27EC"/>
    <w:pPr>
      <w:keepNext w:val="0"/>
      <w:keepLines w:val="0"/>
      <w:tabs>
        <w:tab w:val="num" w:pos="0"/>
      </w:tabs>
      <w:spacing w:before="120" w:after="120" w:line="240" w:lineRule="auto"/>
      <w:ind w:left="708" w:hanging="708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val="it-IT"/>
    </w:rPr>
  </w:style>
  <w:style w:type="paragraph" w:styleId="Rientronormale">
    <w:name w:val="Normal Indent"/>
    <w:basedOn w:val="Normale"/>
    <w:uiPriority w:val="99"/>
    <w:semiHidden/>
    <w:unhideWhenUsed/>
    <w:rsid w:val="008E27EC"/>
    <w:pPr>
      <w:ind w:left="720"/>
    </w:pPr>
  </w:style>
  <w:style w:type="paragraph" w:customStyle="1" w:styleId="Normale2">
    <w:name w:val="Normale2"/>
    <w:basedOn w:val="Normale1"/>
    <w:rsid w:val="008E27EC"/>
    <w:pPr>
      <w:ind w:left="227"/>
    </w:pPr>
  </w:style>
  <w:style w:type="character" w:styleId="Enfasigrassetto">
    <w:name w:val="Strong"/>
    <w:basedOn w:val="Carpredefinitoparagrafo"/>
    <w:uiPriority w:val="22"/>
    <w:qFormat/>
    <w:rsid w:val="003125C8"/>
    <w:rPr>
      <w:b/>
      <w:bCs/>
    </w:rPr>
  </w:style>
  <w:style w:type="character" w:styleId="Rimandocommento">
    <w:name w:val="annotation reference"/>
    <w:rsid w:val="007151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customStyle="1" w:styleId="TestocommentoCarattere">
    <w:name w:val="Testo commento Carattere"/>
    <w:basedOn w:val="Carpredefinitoparagrafo"/>
    <w:link w:val="Testocommento"/>
    <w:rsid w:val="007151FD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paragraph" w:customStyle="1" w:styleId="xmsonormal">
    <w:name w:val="x_msonormal"/>
    <w:basedOn w:val="Normale"/>
    <w:rsid w:val="00BD429D"/>
    <w:pPr>
      <w:spacing w:after="0" w:line="240" w:lineRule="auto"/>
    </w:pPr>
    <w:rPr>
      <w:rFonts w:ascii="Calibri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760D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760D"/>
    <w:rPr>
      <w:rFonts w:ascii="Times New Roman" w:eastAsia="Times New Roman" w:hAnsi="Times New Roman" w:cs="Times New Roman"/>
      <w:b/>
      <w:bCs/>
      <w:sz w:val="20"/>
      <w:szCs w:val="20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iavet\AppData\Local\Microsoft\Windows\Temporary%20Internet%20Files\Content.Outlook\LHUA424V\template_smartguide_gener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63B6-14D7-4EE2-9525-C3AFA4C9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template_smartguide_generica</Template>
  <TotalTime>0</TotalTime>
  <Pages>12</Pages>
  <Words>2365</Words>
  <Characters>13487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Valle</dc:creator>
  <cp:lastModifiedBy>Alina</cp:lastModifiedBy>
  <cp:revision>2</cp:revision>
  <cp:lastPrinted>2018-05-04T12:43:00Z</cp:lastPrinted>
  <dcterms:created xsi:type="dcterms:W3CDTF">2018-08-13T08:48:00Z</dcterms:created>
  <dcterms:modified xsi:type="dcterms:W3CDTF">2018-08-13T08:48:00Z</dcterms:modified>
</cp:coreProperties>
</file>