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C80F" w14:textId="7C87DD9C" w:rsidR="00075D92" w:rsidRPr="00080323" w:rsidRDefault="00075D92">
      <w:pPr>
        <w:rPr>
          <w:rFonts w:ascii="Garamond" w:hAnsi="Garamond"/>
          <w:b/>
          <w:bCs/>
          <w:sz w:val="24"/>
          <w:szCs w:val="24"/>
        </w:rPr>
      </w:pPr>
      <w:r w:rsidRPr="00080323">
        <w:rPr>
          <w:rFonts w:ascii="Garamond" w:hAnsi="Garamond"/>
          <w:b/>
          <w:bCs/>
          <w:sz w:val="24"/>
          <w:szCs w:val="24"/>
        </w:rPr>
        <w:t xml:space="preserve">AVVISO RELATIVO ALLA INTEGRAZIONE DEL CONTRADDITTORIO A MEZZO DI NOTIFICA PER PUBBLICI PROCLAMI NEL GIUDIZIO RG </w:t>
      </w:r>
      <w:r w:rsidRPr="00080323">
        <w:rPr>
          <w:rFonts w:ascii="Garamond" w:hAnsi="Garamond"/>
          <w:b/>
          <w:bCs/>
          <w:sz w:val="24"/>
          <w:szCs w:val="24"/>
        </w:rPr>
        <w:t xml:space="preserve">5933/2022 </w:t>
      </w:r>
      <w:r w:rsidRPr="00080323">
        <w:rPr>
          <w:rFonts w:ascii="Garamond" w:hAnsi="Garamond"/>
          <w:b/>
          <w:bCs/>
          <w:sz w:val="24"/>
          <w:szCs w:val="24"/>
        </w:rPr>
        <w:t>PENDENTE PRESSO IL TAR LAZIO ROMA DISPOST</w:t>
      </w:r>
      <w:r w:rsidRPr="00080323">
        <w:rPr>
          <w:rFonts w:ascii="Garamond" w:hAnsi="Garamond"/>
          <w:b/>
          <w:bCs/>
          <w:sz w:val="24"/>
          <w:szCs w:val="24"/>
        </w:rPr>
        <w:t xml:space="preserve">A CON ORDINANZA N. 7458 DEL 7/12/2022 </w:t>
      </w:r>
    </w:p>
    <w:p w14:paraId="05EDAA53" w14:textId="77777777" w:rsidR="00075D92" w:rsidRPr="00080323" w:rsidRDefault="00075D92">
      <w:pPr>
        <w:rPr>
          <w:rFonts w:ascii="Garamond" w:hAnsi="Garamond"/>
          <w:sz w:val="24"/>
          <w:szCs w:val="24"/>
        </w:rPr>
      </w:pPr>
      <w:r w:rsidRPr="00080323">
        <w:rPr>
          <w:rFonts w:ascii="Garamond" w:hAnsi="Garamond"/>
          <w:sz w:val="24"/>
          <w:szCs w:val="24"/>
        </w:rPr>
        <w:t xml:space="preserve">Il </w:t>
      </w:r>
      <w:r w:rsidRPr="00080323">
        <w:rPr>
          <w:rFonts w:ascii="Garamond" w:hAnsi="Garamond"/>
          <w:sz w:val="24"/>
          <w:szCs w:val="24"/>
        </w:rPr>
        <w:t xml:space="preserve">Tribunale Amministrativo Regionale per il Lazio, sede di Roma, sez. III bis con </w:t>
      </w:r>
      <w:r w:rsidRPr="00080323">
        <w:rPr>
          <w:rFonts w:ascii="Garamond" w:hAnsi="Garamond"/>
          <w:sz w:val="24"/>
          <w:szCs w:val="24"/>
        </w:rPr>
        <w:t>ordinanza n. 7458 del 7/12/2022</w:t>
      </w:r>
      <w:r w:rsidRPr="00080323">
        <w:rPr>
          <w:rFonts w:ascii="Garamond" w:hAnsi="Garamond"/>
          <w:sz w:val="24"/>
          <w:szCs w:val="24"/>
        </w:rPr>
        <w:t xml:space="preserve"> ha autorizzato la notifica per pubblici proclami, mediante pubblicazione di apposito avviso in una apposita sezione denominata “atti di notifica” del sito web istituzionale del Ministero del ricorso R.G. </w:t>
      </w:r>
      <w:r w:rsidRPr="00080323">
        <w:rPr>
          <w:rFonts w:ascii="Garamond" w:hAnsi="Garamond"/>
          <w:sz w:val="24"/>
          <w:szCs w:val="24"/>
        </w:rPr>
        <w:t>5933/2022</w:t>
      </w:r>
      <w:r w:rsidRPr="00080323">
        <w:rPr>
          <w:rFonts w:ascii="Garamond" w:hAnsi="Garamond"/>
          <w:sz w:val="24"/>
          <w:szCs w:val="24"/>
        </w:rPr>
        <w:t xml:space="preserve"> e degli altri atti indicati nel</w:t>
      </w:r>
      <w:r w:rsidRPr="00080323">
        <w:rPr>
          <w:rFonts w:ascii="Garamond" w:hAnsi="Garamond"/>
          <w:sz w:val="24"/>
          <w:szCs w:val="24"/>
        </w:rPr>
        <w:t>l’ordinanza</w:t>
      </w:r>
      <w:r w:rsidRPr="00080323">
        <w:rPr>
          <w:rFonts w:ascii="Garamond" w:hAnsi="Garamond"/>
          <w:sz w:val="24"/>
          <w:szCs w:val="24"/>
        </w:rPr>
        <w:t xml:space="preserve">, CON LE INDICAZIONI DI CUI ALL’ORDINANZA DEL TAR LAZIO SEZIONE III BIS N. 836/2019 CHE QUI DI SEGUITO SI RIPORTANO: </w:t>
      </w:r>
    </w:p>
    <w:p w14:paraId="2BC7DA2C" w14:textId="77777777" w:rsidR="00075D92" w:rsidRPr="00080323" w:rsidRDefault="00075D92" w:rsidP="00080323">
      <w:pPr>
        <w:jc w:val="both"/>
        <w:rPr>
          <w:rFonts w:ascii="Garamond" w:hAnsi="Garamond"/>
          <w:sz w:val="24"/>
          <w:szCs w:val="24"/>
        </w:rPr>
      </w:pPr>
      <w:r w:rsidRPr="00080323">
        <w:rPr>
          <w:rFonts w:ascii="Garamond" w:hAnsi="Garamond"/>
          <w:sz w:val="24"/>
          <w:szCs w:val="24"/>
        </w:rPr>
        <w:t xml:space="preserve">1. AUTORITÀ GIUDIZIARIA INNANZI ALLA QUALE SI PROCEDE E NUMERO DI REGISTRO GENERALE DEL RICORSO: Tribunale Amministrativo Regionale per il Lazio, sede di Roma, sezione III bis, R.G. n. </w:t>
      </w:r>
      <w:r w:rsidRPr="00080323">
        <w:rPr>
          <w:rFonts w:ascii="Garamond" w:hAnsi="Garamond"/>
          <w:sz w:val="24"/>
          <w:szCs w:val="24"/>
        </w:rPr>
        <w:t>5933/202</w:t>
      </w:r>
      <w:r w:rsidRPr="00080323">
        <w:rPr>
          <w:rFonts w:ascii="Garamond" w:hAnsi="Garamond"/>
          <w:sz w:val="24"/>
          <w:szCs w:val="24"/>
        </w:rPr>
        <w:t>2. NOME DEL RICORRENTE E INDICAZIONE DELLE AMMINISTRAZIONI INTIMATE: - ricorrente:</w:t>
      </w:r>
      <w:r w:rsidRPr="00080323">
        <w:rPr>
          <w:rFonts w:ascii="Garamond" w:hAnsi="Garamond"/>
          <w:sz w:val="24"/>
          <w:szCs w:val="24"/>
        </w:rPr>
        <w:t xml:space="preserve"> IRENE CARITA’ MORELLI</w:t>
      </w:r>
      <w:r w:rsidRPr="00080323">
        <w:rPr>
          <w:rFonts w:ascii="Garamond" w:hAnsi="Garamond"/>
          <w:sz w:val="24"/>
          <w:szCs w:val="24"/>
        </w:rPr>
        <w:t xml:space="preserve"> rappresentata e difeso dall’Avv. MARIA CRISTINA FABBRETTI del Foro di Bologna, C.F. FBBMCR87P52A558U, (fax per comunicazioni 051270279, Posta Elettronica Certificata: mariacristinafabbretti@ordineavvocatibopec.it) </w:t>
      </w:r>
      <w:r w:rsidRPr="00080323">
        <w:rPr>
          <w:rFonts w:ascii="Garamond" w:hAnsi="Garamond"/>
          <w:sz w:val="24"/>
          <w:szCs w:val="24"/>
        </w:rPr>
        <w:t xml:space="preserve"> </w:t>
      </w:r>
      <w:r w:rsidRPr="00080323">
        <w:rPr>
          <w:rFonts w:ascii="Garamond" w:hAnsi="Garamond"/>
          <w:sz w:val="24"/>
          <w:szCs w:val="24"/>
        </w:rPr>
        <w:t>- Amministrazioni intimate: MINISTERO DELL’ISTRUZIONE, in persona del Ministro pro-tempore;</w:t>
      </w:r>
      <w:r w:rsidRPr="00080323">
        <w:rPr>
          <w:rFonts w:ascii="Garamond" w:hAnsi="Garamond"/>
          <w:sz w:val="24"/>
          <w:szCs w:val="24"/>
        </w:rPr>
        <w:t xml:space="preserve"> </w:t>
      </w:r>
      <w:r w:rsidRPr="00080323">
        <w:rPr>
          <w:rFonts w:ascii="Garamond" w:hAnsi="Garamond"/>
          <w:sz w:val="24"/>
          <w:szCs w:val="24"/>
        </w:rPr>
        <w:t>-UFFICIO SCOLASTICO REGIONALE PER L’UMBRIA, in persona del Legale Rappresentante pro tempore;</w:t>
      </w:r>
      <w:r w:rsidRPr="00080323">
        <w:rPr>
          <w:rFonts w:ascii="Garamond" w:hAnsi="Garamond"/>
          <w:sz w:val="24"/>
          <w:szCs w:val="24"/>
        </w:rPr>
        <w:t xml:space="preserve"> </w:t>
      </w:r>
      <w:r w:rsidRPr="00080323">
        <w:rPr>
          <w:rFonts w:ascii="Garamond" w:hAnsi="Garamond"/>
          <w:sz w:val="24"/>
          <w:szCs w:val="24"/>
        </w:rPr>
        <w:t>COMMISSIONE DEL CONCORSO ORDINARIO, PER TITOLI ED ESAMI, FINALIZZATO AL RECLUTAMENTO DEL PERSONALE DOCENTE PER I POSTI COMUNI E DI SOSTEGNO DELLA SCUOLA SECONDARIA DI PRIMO E SECONDO GRADO DI CUI AL D.D. 21 APRILE 2020 N. 499 COME MODIFICATO E INTEGRATO DAL D.D. 5 GENNAIO 2022 N. 23 CLASSE DI CONCORSO A012, in persona del Legale Rappresentante pro tempore;</w:t>
      </w:r>
      <w:r w:rsidRPr="00080323">
        <w:rPr>
          <w:rFonts w:ascii="Garamond" w:hAnsi="Garamond"/>
          <w:sz w:val="24"/>
          <w:szCs w:val="24"/>
        </w:rPr>
        <w:t xml:space="preserve"> </w:t>
      </w:r>
      <w:r w:rsidRPr="00080323">
        <w:rPr>
          <w:rFonts w:ascii="Garamond" w:hAnsi="Garamond"/>
          <w:sz w:val="24"/>
          <w:szCs w:val="24"/>
        </w:rPr>
        <w:t>e nei confronti di</w:t>
      </w:r>
      <w:r w:rsidRPr="00080323">
        <w:rPr>
          <w:rFonts w:ascii="Garamond" w:hAnsi="Garamond"/>
          <w:sz w:val="24"/>
          <w:szCs w:val="24"/>
        </w:rPr>
        <w:t xml:space="preserve"> </w:t>
      </w:r>
      <w:r w:rsidRPr="00080323">
        <w:rPr>
          <w:rFonts w:ascii="Garamond" w:hAnsi="Garamond"/>
          <w:sz w:val="24"/>
          <w:szCs w:val="24"/>
        </w:rPr>
        <w:t>BADIALI MASSIMILIANO</w:t>
      </w:r>
      <w:r w:rsidRPr="00080323">
        <w:rPr>
          <w:rFonts w:ascii="Garamond" w:hAnsi="Garamond"/>
          <w:sz w:val="24"/>
          <w:szCs w:val="24"/>
        </w:rPr>
        <w:t xml:space="preserve">; </w:t>
      </w:r>
      <w:r w:rsidRPr="00080323">
        <w:rPr>
          <w:rFonts w:ascii="Garamond" w:hAnsi="Garamond"/>
          <w:sz w:val="24"/>
          <w:szCs w:val="24"/>
        </w:rPr>
        <w:t xml:space="preserve">- CONTROINTERESSATI; </w:t>
      </w:r>
    </w:p>
    <w:p w14:paraId="53E3FB02" w14:textId="6206F051" w:rsidR="00075D92" w:rsidRPr="00080323" w:rsidRDefault="00075D92" w:rsidP="00080323">
      <w:pPr>
        <w:jc w:val="both"/>
        <w:rPr>
          <w:rFonts w:ascii="Garamond" w:hAnsi="Garamond"/>
          <w:sz w:val="24"/>
          <w:szCs w:val="24"/>
        </w:rPr>
      </w:pPr>
      <w:r w:rsidRPr="00080323">
        <w:rPr>
          <w:rFonts w:ascii="Garamond" w:hAnsi="Garamond"/>
          <w:sz w:val="24"/>
          <w:szCs w:val="24"/>
        </w:rPr>
        <w:t>3. ESTREMI DEI PROVVEDIMENTI IMPUGNATI E SUNTO DEI MOTIVI DI GRAVAME: - provvedimenti impugnati: del provvedimento di non ammissione alla prova orale della procedura, attestato unicamente dalla prova scritta del «Concorso ordinario, per titoli ed esami, finalizzato al reclutamento del personale docente per i posti comuni e di sostegno della scuola secondaria di primo e secondo grado di cui al D.D. 21 aprile 2020 n. 499 come modificato e integrato dal D.D. 5 gennaio 2022 n. 23», sostenuta da parte ricorrente in data 28 Marzo 2022, nella parte in cui le è stato attribuito un punteggio inferiore a quello legittimamente spettante (doc. 6);</w:t>
      </w:r>
      <w:r w:rsidRPr="00080323">
        <w:rPr>
          <w:rFonts w:ascii="Garamond" w:hAnsi="Garamond"/>
          <w:sz w:val="24"/>
          <w:szCs w:val="24"/>
        </w:rPr>
        <w:t xml:space="preserve"> </w:t>
      </w:r>
      <w:r w:rsidRPr="00080323">
        <w:rPr>
          <w:rFonts w:ascii="Garamond" w:hAnsi="Garamond"/>
          <w:sz w:val="24"/>
          <w:szCs w:val="24"/>
        </w:rPr>
        <w:t>- del provvedimento dell’USR Umbria prot. 0007181 del 26-05-2022 avente ad oggetto “  AVVISO - Concorso ordinario bandito con D.D. 499/2020 e D.D. 23/2022 per il reclutamento di personale  docente nella scuola secondaria di I e II grado.  Pubblicazione calendario convocazione prova orale-classe di concorso A012” (doc. 13);</w:t>
      </w:r>
      <w:r w:rsidRPr="00080323">
        <w:rPr>
          <w:rFonts w:ascii="Garamond" w:hAnsi="Garamond"/>
          <w:sz w:val="24"/>
          <w:szCs w:val="24"/>
        </w:rPr>
        <w:t xml:space="preserve"> </w:t>
      </w:r>
      <w:r w:rsidRPr="00080323">
        <w:rPr>
          <w:rFonts w:ascii="Garamond" w:hAnsi="Garamond"/>
          <w:sz w:val="24"/>
          <w:szCs w:val="24"/>
        </w:rPr>
        <w:t>- del punteggio numerico, pari a 64, assegnato a parte ricorrente in esito alla prova scritta, in quanto viziato dalla presenza di quesiti erronei e/o fuorvianti;</w:t>
      </w:r>
      <w:r w:rsidRPr="00080323">
        <w:rPr>
          <w:rFonts w:ascii="Garamond" w:hAnsi="Garamond"/>
          <w:sz w:val="24"/>
          <w:szCs w:val="24"/>
        </w:rPr>
        <w:t xml:space="preserve"> </w:t>
      </w:r>
      <w:r w:rsidRPr="00080323">
        <w:rPr>
          <w:rFonts w:ascii="Garamond" w:hAnsi="Garamond"/>
          <w:sz w:val="24"/>
          <w:szCs w:val="24"/>
        </w:rPr>
        <w:t>- del questionario somministrato a parte ricorrente in occasione della prova scritta, con particolare riferimento ai quesiti indicati nel ricorso e redatti dalla Commissione nazionale di cui all'art. 7, comma 1, D.M. 9 novembre 2021, n. 326 e dell'art. 3 del Decreto dipartimentale n. 23 del 05.01.2022;</w:t>
      </w:r>
      <w:r w:rsidRPr="00080323">
        <w:rPr>
          <w:rFonts w:ascii="Garamond" w:hAnsi="Garamond"/>
          <w:sz w:val="24"/>
          <w:szCs w:val="24"/>
        </w:rPr>
        <w:t xml:space="preserve"> </w:t>
      </w:r>
      <w:r w:rsidRPr="00080323">
        <w:rPr>
          <w:rFonts w:ascii="Garamond" w:hAnsi="Garamond"/>
          <w:sz w:val="24"/>
          <w:szCs w:val="24"/>
        </w:rPr>
        <w:t>- del correttore e del foglio risposte;</w:t>
      </w:r>
      <w:r w:rsidRPr="00080323">
        <w:rPr>
          <w:rFonts w:ascii="Garamond" w:hAnsi="Garamond"/>
          <w:sz w:val="24"/>
          <w:szCs w:val="24"/>
        </w:rPr>
        <w:t xml:space="preserve"> </w:t>
      </w:r>
      <w:r w:rsidRPr="00080323">
        <w:rPr>
          <w:rFonts w:ascii="Garamond" w:hAnsi="Garamond"/>
          <w:sz w:val="24"/>
          <w:szCs w:val="24"/>
        </w:rPr>
        <w:t>- dei verbali/atti della Commissione con cui sono state predisposte e/o approvate le domande da somministrare ai candidati in occasione della prova scritta e le relative opzioni di risposta, con particolare riferimento ai quesiti indicati nel ricorso del questionario di parte ricorrente, in quanto manifestamente erroneo e/o fuorviante;</w:t>
      </w:r>
      <w:r w:rsidRPr="00080323">
        <w:rPr>
          <w:rFonts w:ascii="Garamond" w:hAnsi="Garamond"/>
          <w:sz w:val="24"/>
          <w:szCs w:val="24"/>
        </w:rPr>
        <w:t xml:space="preserve"> </w:t>
      </w:r>
      <w:r w:rsidRPr="00080323">
        <w:rPr>
          <w:rFonts w:ascii="Garamond" w:hAnsi="Garamond"/>
          <w:sz w:val="24"/>
          <w:szCs w:val="24"/>
        </w:rPr>
        <w:t>- dei verbali di correzione, di estremi non conosciuti, della prova scritta di parte ricorrente;</w:t>
      </w:r>
      <w:r w:rsidRPr="00080323">
        <w:rPr>
          <w:rFonts w:ascii="Garamond" w:hAnsi="Garamond"/>
          <w:sz w:val="24"/>
          <w:szCs w:val="24"/>
        </w:rPr>
        <w:t xml:space="preserve"> </w:t>
      </w:r>
      <w:r w:rsidRPr="00080323">
        <w:rPr>
          <w:rFonts w:ascii="Garamond" w:hAnsi="Garamond"/>
          <w:sz w:val="24"/>
          <w:szCs w:val="24"/>
        </w:rPr>
        <w:t>- ove esistenti e per quanto di ragione, dei verbali di svolgimento e di correzione della prova scritta;</w:t>
      </w:r>
      <w:r w:rsidRPr="00080323">
        <w:rPr>
          <w:rFonts w:ascii="Garamond" w:hAnsi="Garamond"/>
          <w:sz w:val="24"/>
          <w:szCs w:val="24"/>
        </w:rPr>
        <w:t xml:space="preserve"> </w:t>
      </w:r>
      <w:r w:rsidRPr="00080323">
        <w:rPr>
          <w:rFonts w:ascii="Garamond" w:hAnsi="Garamond"/>
          <w:sz w:val="24"/>
          <w:szCs w:val="24"/>
        </w:rPr>
        <w:t>- dei quadri di riferimento redatti dalla Commissione nazionale di cui all'art. 7, comma 1, D.M. 9 novembre 2021, n. 326 e dell'art. 3 del Decreto dipartimentale n. 23 del 05.01.2022;</w:t>
      </w:r>
      <w:r w:rsidRPr="00080323">
        <w:rPr>
          <w:rFonts w:ascii="Garamond" w:hAnsi="Garamond"/>
          <w:sz w:val="24"/>
          <w:szCs w:val="24"/>
        </w:rPr>
        <w:t xml:space="preserve"> </w:t>
      </w:r>
      <w:r w:rsidRPr="00080323">
        <w:rPr>
          <w:rFonts w:ascii="Garamond" w:hAnsi="Garamond"/>
          <w:sz w:val="24"/>
          <w:szCs w:val="24"/>
        </w:rPr>
        <w:t>- ove esistente, del verbale con cui è stata approvata la lista dei candidati ammessi alla prova orale;</w:t>
      </w:r>
      <w:r w:rsidRPr="00080323">
        <w:rPr>
          <w:rFonts w:ascii="Garamond" w:hAnsi="Garamond"/>
          <w:sz w:val="24"/>
          <w:szCs w:val="24"/>
        </w:rPr>
        <w:t xml:space="preserve"> </w:t>
      </w:r>
      <w:r w:rsidRPr="00080323">
        <w:rPr>
          <w:rFonts w:ascii="Garamond" w:hAnsi="Garamond"/>
          <w:sz w:val="24"/>
          <w:szCs w:val="24"/>
        </w:rPr>
        <w:t xml:space="preserve">- di ogni altro atto presupposto e/o </w:t>
      </w:r>
      <w:r w:rsidRPr="00080323">
        <w:rPr>
          <w:rFonts w:ascii="Garamond" w:hAnsi="Garamond"/>
          <w:sz w:val="24"/>
          <w:szCs w:val="24"/>
        </w:rPr>
        <w:lastRenderedPageBreak/>
        <w:t>consequenziale, anche potenzialmente lesivo degli interessi dell'odierna parte ricorrente;</w:t>
      </w:r>
      <w:r w:rsidRPr="00080323">
        <w:rPr>
          <w:rFonts w:ascii="Garamond" w:hAnsi="Garamond"/>
          <w:sz w:val="24"/>
          <w:szCs w:val="24"/>
        </w:rPr>
        <w:t xml:space="preserve"> </w:t>
      </w:r>
      <w:r w:rsidRPr="00080323">
        <w:rPr>
          <w:rFonts w:ascii="Garamond" w:hAnsi="Garamond"/>
          <w:sz w:val="24"/>
          <w:szCs w:val="24"/>
        </w:rPr>
        <w:t>PER L'ADOZIONE DI IDONEE MISURE CAUTELARI</w:t>
      </w:r>
      <w:r w:rsidRPr="00080323">
        <w:rPr>
          <w:rFonts w:ascii="Garamond" w:hAnsi="Garamond"/>
          <w:sz w:val="24"/>
          <w:szCs w:val="24"/>
        </w:rPr>
        <w:t xml:space="preserve"> </w:t>
      </w:r>
      <w:r w:rsidRPr="00080323">
        <w:rPr>
          <w:rFonts w:ascii="Garamond" w:hAnsi="Garamond"/>
          <w:sz w:val="24"/>
          <w:szCs w:val="24"/>
        </w:rPr>
        <w:t>volte all’ammissione con riserva della ricorrente alla prova orale e/o all'adozione di ogni provvedimento utile a consentire all'odierna parte ricorrente di essere inclusa nell'elenco dei candidati ammessi a sostenere la prova orale, previa rettifica in aumento del punteggio riportato in esito all'unica prova scritta, in quanto viziato dalla presenza di quesiti erronei, e/o di ogni altra misura ritenuta idonea alla tutela di parte ricorrente;</w:t>
      </w:r>
      <w:r w:rsidRPr="00080323">
        <w:rPr>
          <w:rFonts w:ascii="Garamond" w:hAnsi="Garamond"/>
          <w:sz w:val="24"/>
          <w:szCs w:val="24"/>
        </w:rPr>
        <w:t xml:space="preserve"> </w:t>
      </w:r>
      <w:r w:rsidRPr="00080323">
        <w:rPr>
          <w:rFonts w:ascii="Garamond" w:hAnsi="Garamond"/>
          <w:sz w:val="24"/>
          <w:szCs w:val="24"/>
        </w:rPr>
        <w:t>E PER LA CONDANNA EX ART. 30 C.P.A. DELLE AMMINISTRAZIONI RESISTENTI</w:t>
      </w:r>
      <w:r w:rsidRPr="00080323">
        <w:rPr>
          <w:rFonts w:ascii="Garamond" w:hAnsi="Garamond"/>
          <w:sz w:val="24"/>
          <w:szCs w:val="24"/>
        </w:rPr>
        <w:t xml:space="preserve"> </w:t>
      </w:r>
      <w:r w:rsidRPr="00080323">
        <w:rPr>
          <w:rFonts w:ascii="Garamond" w:hAnsi="Garamond"/>
          <w:sz w:val="24"/>
          <w:szCs w:val="24"/>
        </w:rPr>
        <w:t>al risarcimento del danno in forma specifica, ai sensi dell'art. 30 c.p.a., mediante l'adozione di un provvedimento che disponga la rettifica del punteggio conseguito da parte ricorrente e/o ogni altra misura idonea al soddisfacimento della pretesa de qua, ai fini dell'inclusione di parte ricorrente nell'elenco dei candidati ammessi a sostenere la prova orale, relativamente alla classe di concorso A012 dell'U.S.R. Umbria;</w:t>
      </w:r>
      <w:r w:rsidRPr="00080323">
        <w:rPr>
          <w:rFonts w:ascii="Garamond" w:hAnsi="Garamond"/>
          <w:sz w:val="24"/>
          <w:szCs w:val="24"/>
        </w:rPr>
        <w:t xml:space="preserve"> </w:t>
      </w:r>
      <w:r w:rsidRPr="00080323">
        <w:rPr>
          <w:rFonts w:ascii="Garamond" w:hAnsi="Garamond"/>
          <w:sz w:val="24"/>
          <w:szCs w:val="24"/>
        </w:rPr>
        <w:t>provvedimenti impugnati con atto di motivi aggiunti: - del provvedimento dell’USR Umbria prot. 0007884 del 10-06-2022 avente ad oggetto “Oggetto: Concorso ordinario, per titoli ed esami, finalizzato al reclutamento del personale docente per i posti comuni e di sostegno della scuola secondaria di I e II grado indetto con Decreti Dipartimentali n. 499 del 21 aprile 2020 e n. 23 del 5 gennaio 2022. – Classe di concorso A012 (Discipline Letterarie negli Istituti di Istruzione Secondaria di II Grado) – Rettifica calendario convocazione prova orale” (doc. 14);</w:t>
      </w:r>
      <w:r w:rsidRPr="00080323">
        <w:rPr>
          <w:rFonts w:ascii="Garamond" w:hAnsi="Garamond"/>
          <w:sz w:val="24"/>
          <w:szCs w:val="24"/>
        </w:rPr>
        <w:t xml:space="preserve"> </w:t>
      </w:r>
      <w:r w:rsidRPr="00080323">
        <w:rPr>
          <w:rFonts w:ascii="Garamond" w:hAnsi="Garamond"/>
          <w:sz w:val="24"/>
          <w:szCs w:val="24"/>
        </w:rPr>
        <w:t>- del provvedimento dell’USR Umbria prot. 459 DEL 19/07/2022 di approvazione della graduatoria di merito della procedura concorsuale ordinaria, meglio distinta in premessa, relativa ai posti comuni, per la classe di concorso A012(Discipline letterarie negli istituti di istruzione secondaria di II grado) relativa alla Regione Umbria, così come da tabella che si allega al presente decreto e che ne costituisce parte integrante e sostanziale (DOC. 14).</w:t>
      </w:r>
    </w:p>
    <w:p w14:paraId="3F3E2F23" w14:textId="33B9323B" w:rsidR="00075D92" w:rsidRPr="00080323" w:rsidRDefault="00075D92" w:rsidP="00080323">
      <w:pPr>
        <w:jc w:val="both"/>
        <w:rPr>
          <w:rFonts w:ascii="Garamond" w:hAnsi="Garamond"/>
          <w:sz w:val="24"/>
          <w:szCs w:val="24"/>
        </w:rPr>
      </w:pPr>
      <w:r w:rsidRPr="00080323">
        <w:rPr>
          <w:rFonts w:ascii="Garamond" w:hAnsi="Garamond"/>
          <w:sz w:val="24"/>
          <w:szCs w:val="24"/>
        </w:rPr>
        <w:t>MOTIVI DI RICORSO</w:t>
      </w:r>
    </w:p>
    <w:p w14:paraId="10874009" w14:textId="77777777" w:rsidR="00080323" w:rsidRPr="00080323" w:rsidRDefault="00080323" w:rsidP="00080323">
      <w:pPr>
        <w:jc w:val="both"/>
        <w:rPr>
          <w:rFonts w:ascii="Garamond" w:hAnsi="Garamond"/>
          <w:sz w:val="24"/>
          <w:szCs w:val="24"/>
        </w:rPr>
      </w:pPr>
      <w:r w:rsidRPr="00080323">
        <w:rPr>
          <w:rFonts w:ascii="Garamond" w:hAnsi="Garamond"/>
          <w:sz w:val="24"/>
          <w:szCs w:val="24"/>
        </w:rPr>
        <w:t>VIOLAZIONE DI LEGGE PER VIOLAZIONE E FALSA APPLICAZIONE D.D. n. 23 del 05/01/2022. ECCESSO DI POTERE.</w:t>
      </w:r>
    </w:p>
    <w:p w14:paraId="2FB05789" w14:textId="77777777" w:rsidR="00080323" w:rsidRPr="00080323" w:rsidRDefault="00080323" w:rsidP="00080323">
      <w:pPr>
        <w:jc w:val="both"/>
        <w:rPr>
          <w:rFonts w:ascii="Garamond" w:hAnsi="Garamond"/>
          <w:sz w:val="24"/>
          <w:szCs w:val="24"/>
        </w:rPr>
      </w:pPr>
      <w:r w:rsidRPr="00080323">
        <w:rPr>
          <w:rFonts w:ascii="Garamond" w:hAnsi="Garamond"/>
          <w:sz w:val="24"/>
          <w:szCs w:val="24"/>
        </w:rPr>
        <w:t>L’art. 3 comma 4 del D.D. n. 23 del 05/01/2022 (doc. 3) prevede che: “Ciascun quesito consiste in una domanda seguita da quattro risposte, delle quali solo una è esatta; l’ordine dei 50 quesiti è somministrato in modalità casuale per ciascun candidato. La prova ha una durata massima di 100 minuti, fermi restando gli eventuali tempi aggiuntivi di cui all’articolo 20 della legge 5 febbraio 1992, n. 104. Non si dà luogo alla previa pubblicazione dei quesiti” (doc. 3 pag. 5).</w:t>
      </w:r>
    </w:p>
    <w:p w14:paraId="1B1AFA70" w14:textId="77777777" w:rsidR="00080323" w:rsidRPr="00080323" w:rsidRDefault="00080323" w:rsidP="00080323">
      <w:pPr>
        <w:jc w:val="both"/>
        <w:rPr>
          <w:rFonts w:ascii="Garamond" w:hAnsi="Garamond"/>
          <w:sz w:val="24"/>
          <w:szCs w:val="24"/>
        </w:rPr>
      </w:pPr>
      <w:r w:rsidRPr="00080323">
        <w:rPr>
          <w:rFonts w:ascii="Garamond" w:hAnsi="Garamond"/>
          <w:sz w:val="24"/>
          <w:szCs w:val="24"/>
        </w:rPr>
        <w:t>Nel caso in esame, alcune delle domande predisposte dalla Commissione nazionale e relative ai quesiti a risposta multipla contenevano errori palesi rientranti in differenti tipologie:</w:t>
      </w:r>
    </w:p>
    <w:p w14:paraId="75066217" w14:textId="77777777" w:rsidR="00080323" w:rsidRPr="00080323" w:rsidRDefault="00080323" w:rsidP="00080323">
      <w:pPr>
        <w:jc w:val="both"/>
        <w:rPr>
          <w:rFonts w:ascii="Garamond" w:hAnsi="Garamond"/>
          <w:sz w:val="24"/>
          <w:szCs w:val="24"/>
        </w:rPr>
      </w:pPr>
      <w:r w:rsidRPr="00080323">
        <w:rPr>
          <w:rFonts w:ascii="Garamond" w:hAnsi="Garamond"/>
          <w:sz w:val="24"/>
          <w:szCs w:val="24"/>
        </w:rPr>
        <w:t>- quesiti che non prevedevano, come richiesto dal bando, un’unica risposta corretta (si vedano i doc. 8 e 13 relativi a perizie e a libri di testo; e i doc.  10 e 14);</w:t>
      </w:r>
    </w:p>
    <w:p w14:paraId="10EE1088" w14:textId="77777777" w:rsidR="00080323" w:rsidRPr="00080323" w:rsidRDefault="00080323" w:rsidP="00080323">
      <w:pPr>
        <w:jc w:val="both"/>
        <w:rPr>
          <w:rFonts w:ascii="Garamond" w:hAnsi="Garamond"/>
          <w:sz w:val="24"/>
          <w:szCs w:val="24"/>
        </w:rPr>
      </w:pPr>
      <w:r w:rsidRPr="00080323">
        <w:rPr>
          <w:rFonts w:ascii="Garamond" w:hAnsi="Garamond"/>
          <w:sz w:val="24"/>
          <w:szCs w:val="24"/>
        </w:rPr>
        <w:t>- quesiti formulati in maniera ambigua, offrendo al candidato, a seconda dell’interpretazione letterale del testo, margine di apprezzamento in sede di risposta (doc. 7): in particolare la contestazione è relativa alla formulazione non corretta della domanda e non delle risposte.</w:t>
      </w:r>
    </w:p>
    <w:p w14:paraId="17FCF4C5" w14:textId="77777777" w:rsidR="00080323" w:rsidRPr="00080323" w:rsidRDefault="00080323" w:rsidP="00080323">
      <w:pPr>
        <w:jc w:val="both"/>
        <w:rPr>
          <w:rFonts w:ascii="Garamond" w:hAnsi="Garamond"/>
          <w:sz w:val="24"/>
          <w:szCs w:val="24"/>
        </w:rPr>
      </w:pPr>
      <w:r w:rsidRPr="00080323">
        <w:rPr>
          <w:rFonts w:ascii="Garamond" w:hAnsi="Garamond"/>
          <w:sz w:val="24"/>
          <w:szCs w:val="24"/>
        </w:rPr>
        <w:t>- quesiti che non presentavano alcuna risposta corretta (doc. 10-11).</w:t>
      </w:r>
    </w:p>
    <w:p w14:paraId="614CCD23" w14:textId="641B586D" w:rsidR="00080323" w:rsidRPr="00080323" w:rsidRDefault="00080323" w:rsidP="00080323">
      <w:pPr>
        <w:jc w:val="both"/>
        <w:rPr>
          <w:rFonts w:ascii="Garamond" w:hAnsi="Garamond"/>
          <w:sz w:val="24"/>
          <w:szCs w:val="24"/>
        </w:rPr>
      </w:pPr>
      <w:r w:rsidRPr="00080323">
        <w:rPr>
          <w:rFonts w:ascii="Garamond" w:hAnsi="Garamond"/>
          <w:sz w:val="24"/>
          <w:szCs w:val="24"/>
        </w:rPr>
        <w:t>Tale fatto ha gravemente danneggiato la ricorrente e non le ha permesso di conseguire il punteggio minimo di 70/100 per accedere alla prova orale.</w:t>
      </w:r>
      <w:r>
        <w:rPr>
          <w:rFonts w:ascii="Garamond" w:hAnsi="Garamond"/>
          <w:sz w:val="24"/>
          <w:szCs w:val="24"/>
        </w:rPr>
        <w:t xml:space="preserve"> </w:t>
      </w:r>
      <w:r w:rsidRPr="00080323">
        <w:rPr>
          <w:rFonts w:ascii="Garamond" w:hAnsi="Garamond"/>
          <w:sz w:val="24"/>
          <w:szCs w:val="24"/>
        </w:rPr>
        <w:t>Prova orale a cui avrebbe avuto accesso se avesse risposto a solo tre ulteriori domande in maniera corretta.</w:t>
      </w:r>
    </w:p>
    <w:p w14:paraId="62C8D401" w14:textId="77777777" w:rsidR="00080323" w:rsidRPr="00080323" w:rsidRDefault="00080323" w:rsidP="00080323">
      <w:pPr>
        <w:jc w:val="both"/>
        <w:rPr>
          <w:rFonts w:ascii="Garamond" w:hAnsi="Garamond"/>
          <w:sz w:val="24"/>
          <w:szCs w:val="24"/>
        </w:rPr>
      </w:pPr>
    </w:p>
    <w:p w14:paraId="48AE6357" w14:textId="77777777" w:rsidR="00075D92" w:rsidRPr="00080323" w:rsidRDefault="00075D92" w:rsidP="00080323">
      <w:pPr>
        <w:jc w:val="both"/>
        <w:rPr>
          <w:rFonts w:ascii="Garamond" w:hAnsi="Garamond"/>
          <w:sz w:val="24"/>
          <w:szCs w:val="24"/>
        </w:rPr>
      </w:pPr>
    </w:p>
    <w:p w14:paraId="7329EDFB" w14:textId="271A36E8" w:rsidR="00075D92" w:rsidRPr="00080323" w:rsidRDefault="00075D92" w:rsidP="00080323">
      <w:pPr>
        <w:jc w:val="both"/>
        <w:rPr>
          <w:rFonts w:ascii="Garamond" w:hAnsi="Garamond"/>
          <w:sz w:val="24"/>
          <w:szCs w:val="24"/>
        </w:rPr>
      </w:pPr>
      <w:r w:rsidRPr="00080323">
        <w:rPr>
          <w:rFonts w:ascii="Garamond" w:hAnsi="Garamond"/>
          <w:sz w:val="24"/>
          <w:szCs w:val="24"/>
        </w:rPr>
        <w:lastRenderedPageBreak/>
        <w:t xml:space="preserve"> 4. INDICAZIONE DEI CONTROINTERESSATI: Tutti i soggetti ricompresi nella graduatoria </w:t>
      </w:r>
      <w:r w:rsidR="00080323" w:rsidRPr="00080323">
        <w:rPr>
          <w:rFonts w:ascii="Garamond" w:hAnsi="Garamond"/>
          <w:sz w:val="24"/>
          <w:szCs w:val="24"/>
        </w:rPr>
        <w:t xml:space="preserve">di merito del concorso </w:t>
      </w:r>
      <w:r w:rsidRPr="00080323">
        <w:rPr>
          <w:rFonts w:ascii="Garamond" w:hAnsi="Garamond"/>
          <w:sz w:val="24"/>
          <w:szCs w:val="24"/>
        </w:rPr>
        <w:t xml:space="preserve">che si allega quale allegato 1. </w:t>
      </w:r>
    </w:p>
    <w:p w14:paraId="327D080A" w14:textId="77777777" w:rsidR="00075D92" w:rsidRPr="00080323" w:rsidRDefault="00075D92" w:rsidP="00080323">
      <w:pPr>
        <w:jc w:val="both"/>
        <w:rPr>
          <w:rFonts w:ascii="Garamond" w:hAnsi="Garamond"/>
          <w:sz w:val="24"/>
          <w:szCs w:val="24"/>
        </w:rPr>
      </w:pPr>
      <w:r w:rsidRPr="00080323">
        <w:rPr>
          <w:rFonts w:ascii="Garamond" w:hAnsi="Garamond"/>
          <w:sz w:val="24"/>
          <w:szCs w:val="24"/>
        </w:rPr>
        <w:t xml:space="preserve">5. INDICAZIONI PER LA CONSULTAZIONE DEL PROCESSO: Lo svolgimento del processo può essere seguito consultando il sito www.giustizia-amministrativa.it attraverso l’inserimento del numero di registro generale del ricorso nella seconda sottosezione “Ricerca ricorsi”, rintracciabile all’interno della seconda sottosezione “Lazio - Roma” della sezione terza bis del T.A.R.. </w:t>
      </w:r>
    </w:p>
    <w:p w14:paraId="1BADBC46" w14:textId="77777777" w:rsidR="00075D92" w:rsidRPr="00080323" w:rsidRDefault="00075D92">
      <w:pPr>
        <w:rPr>
          <w:rFonts w:ascii="Garamond" w:hAnsi="Garamond"/>
          <w:sz w:val="24"/>
          <w:szCs w:val="24"/>
        </w:rPr>
      </w:pPr>
      <w:r w:rsidRPr="00080323">
        <w:rPr>
          <w:rFonts w:ascii="Garamond" w:hAnsi="Garamond"/>
          <w:sz w:val="24"/>
          <w:szCs w:val="24"/>
        </w:rPr>
        <w:t xml:space="preserve">6. INDICAZIONE ORDINANZA AUTORIZZATIVA DELLA NOTIFICA PER PUBBLICI PROCLAMI: La presente notifica per pubblici proclami è stata autorizzata dalla Sez. III bis del T.A.R. Lazio sede di Roma con </w:t>
      </w:r>
      <w:r w:rsidRPr="00080323">
        <w:rPr>
          <w:rFonts w:ascii="Garamond" w:hAnsi="Garamond"/>
          <w:sz w:val="24"/>
          <w:szCs w:val="24"/>
        </w:rPr>
        <w:t>ordinanza</w:t>
      </w:r>
      <w:r w:rsidRPr="00080323">
        <w:rPr>
          <w:rFonts w:ascii="Garamond" w:hAnsi="Garamond"/>
          <w:sz w:val="24"/>
          <w:szCs w:val="24"/>
        </w:rPr>
        <w:t xml:space="preserve"> allegat</w:t>
      </w:r>
      <w:r w:rsidRPr="00080323">
        <w:rPr>
          <w:rFonts w:ascii="Garamond" w:hAnsi="Garamond"/>
          <w:sz w:val="24"/>
          <w:szCs w:val="24"/>
        </w:rPr>
        <w:t>a</w:t>
      </w:r>
      <w:r w:rsidRPr="00080323">
        <w:rPr>
          <w:rFonts w:ascii="Garamond" w:hAnsi="Garamond"/>
          <w:sz w:val="24"/>
          <w:szCs w:val="24"/>
        </w:rPr>
        <w:t xml:space="preserve"> </w:t>
      </w:r>
      <w:r w:rsidRPr="00080323">
        <w:rPr>
          <w:rFonts w:ascii="Garamond" w:hAnsi="Garamond"/>
          <w:sz w:val="24"/>
          <w:szCs w:val="24"/>
        </w:rPr>
        <w:t xml:space="preserve">al </w:t>
      </w:r>
      <w:r w:rsidRPr="00080323">
        <w:rPr>
          <w:rFonts w:ascii="Garamond" w:hAnsi="Garamond"/>
          <w:sz w:val="24"/>
          <w:szCs w:val="24"/>
        </w:rPr>
        <w:t xml:space="preserve">n. 3. </w:t>
      </w:r>
    </w:p>
    <w:p w14:paraId="43D18801" w14:textId="6E0BD229" w:rsidR="00F83B23" w:rsidRPr="00080323" w:rsidRDefault="00075D92">
      <w:pPr>
        <w:rPr>
          <w:rFonts w:ascii="Garamond" w:hAnsi="Garamond"/>
          <w:sz w:val="24"/>
          <w:szCs w:val="24"/>
        </w:rPr>
      </w:pPr>
      <w:r w:rsidRPr="00080323">
        <w:rPr>
          <w:rFonts w:ascii="Garamond" w:hAnsi="Garamond"/>
          <w:sz w:val="24"/>
          <w:szCs w:val="24"/>
        </w:rPr>
        <w:t>7. TESTO INTEGRALE DEL RICORSO</w:t>
      </w:r>
      <w:r w:rsidRPr="00080323">
        <w:rPr>
          <w:rFonts w:ascii="Garamond" w:hAnsi="Garamond"/>
          <w:sz w:val="24"/>
          <w:szCs w:val="24"/>
        </w:rPr>
        <w:t xml:space="preserve"> E DELL’ATTO DI MOTIVI AGGIUNTI</w:t>
      </w:r>
      <w:r w:rsidRPr="00080323">
        <w:rPr>
          <w:rFonts w:ascii="Garamond" w:hAnsi="Garamond"/>
          <w:sz w:val="24"/>
          <w:szCs w:val="24"/>
        </w:rPr>
        <w:t>: All’ allegato 2 del presente avviso vi è la copia integrale del ricorso notificato</w:t>
      </w:r>
      <w:r w:rsidRPr="00080323">
        <w:rPr>
          <w:rFonts w:ascii="Garamond" w:hAnsi="Garamond"/>
          <w:sz w:val="24"/>
          <w:szCs w:val="24"/>
        </w:rPr>
        <w:t xml:space="preserve"> e dell’atto di motivi aggiunti.</w:t>
      </w:r>
    </w:p>
    <w:sectPr w:rsidR="00F83B23" w:rsidRPr="0008032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DB211E"/>
    <w:multiLevelType w:val="multilevel"/>
    <w:tmpl w:val="67EC5DF4"/>
    <w:lvl w:ilvl="0">
      <w:numFmt w:val="bullet"/>
      <w:pStyle w:val="Titolo1"/>
      <w:lvlText w:val="-"/>
      <w:lvlJc w:val="left"/>
      <w:pPr>
        <w:ind w:left="360" w:hanging="360"/>
      </w:pPr>
      <w:rPr>
        <w:rFonts w:ascii="Times New Roman" w:eastAsia="Times New Roman" w:hAnsi="Times New Roman" w:cs="Times New Roman"/>
        <w:sz w:val="28"/>
        <w:szCs w:val="28"/>
        <w:vertAlign w:val="baseline"/>
      </w:rPr>
    </w:lvl>
    <w:lvl w:ilvl="1">
      <w:start w:val="1"/>
      <w:numFmt w:val="bullet"/>
      <w:pStyle w:val="Titolo2"/>
      <w:lvlText w:val=""/>
      <w:lvlJc w:val="left"/>
      <w:pPr>
        <w:ind w:left="0" w:firstLine="0"/>
      </w:pPr>
    </w:lvl>
    <w:lvl w:ilvl="2">
      <w:start w:val="1"/>
      <w:numFmt w:val="bullet"/>
      <w:pStyle w:val="Titolo3"/>
      <w:lvlText w:val=""/>
      <w:lvlJc w:val="left"/>
      <w:pPr>
        <w:ind w:left="0" w:firstLine="0"/>
      </w:pPr>
    </w:lvl>
    <w:lvl w:ilvl="3">
      <w:start w:val="1"/>
      <w:numFmt w:val="bullet"/>
      <w:pStyle w:val="Titolo4"/>
      <w:lvlText w:val=""/>
      <w:lvlJc w:val="left"/>
      <w:pPr>
        <w:ind w:left="0" w:firstLine="0"/>
      </w:pPr>
    </w:lvl>
    <w:lvl w:ilvl="4">
      <w:start w:val="1"/>
      <w:numFmt w:val="bullet"/>
      <w:pStyle w:val="Titolo5"/>
      <w:lvlText w:val=""/>
      <w:lvlJc w:val="left"/>
      <w:pPr>
        <w:ind w:left="0" w:firstLine="0"/>
      </w:pPr>
    </w:lvl>
    <w:lvl w:ilvl="5">
      <w:start w:val="1"/>
      <w:numFmt w:val="bullet"/>
      <w:pStyle w:val="Titolo6"/>
      <w:lvlText w:val=""/>
      <w:lvlJc w:val="left"/>
      <w:pPr>
        <w:ind w:left="0" w:firstLine="0"/>
      </w:pPr>
    </w:lvl>
    <w:lvl w:ilvl="6">
      <w:start w:val="1"/>
      <w:numFmt w:val="bullet"/>
      <w:pStyle w:val="Titolo7"/>
      <w:lvlText w:val=""/>
      <w:lvlJc w:val="left"/>
      <w:pPr>
        <w:ind w:left="0" w:firstLine="0"/>
      </w:pPr>
    </w:lvl>
    <w:lvl w:ilvl="7">
      <w:start w:val="1"/>
      <w:numFmt w:val="bullet"/>
      <w:lvlText w:val=""/>
      <w:lvlJc w:val="left"/>
      <w:pPr>
        <w:ind w:left="0" w:firstLine="0"/>
      </w:pPr>
    </w:lvl>
    <w:lvl w:ilvl="8">
      <w:start w:val="1"/>
      <w:numFmt w:val="bullet"/>
      <w:pStyle w:val="Titolo9"/>
      <w:lvlText w:val=""/>
      <w:lvlJc w:val="left"/>
      <w:pPr>
        <w:ind w:left="0" w:firstLine="0"/>
      </w:pPr>
    </w:lvl>
  </w:abstractNum>
  <w:num w:numId="1" w16cid:durableId="118882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075D92"/>
    <w:rsid w:val="00075D92"/>
    <w:rsid w:val="00080323"/>
    <w:rsid w:val="00C66374"/>
    <w:rsid w:val="00F83B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4CB6"/>
  <w15:chartTrackingRefBased/>
  <w15:docId w15:val="{E47ABD74-5504-4C4C-AF13-9E86BACB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75D92"/>
    <w:pPr>
      <w:keepNext/>
      <w:numPr>
        <w:numId w:val="1"/>
      </w:numPr>
      <w:spacing w:after="0" w:line="500" w:lineRule="atLeast"/>
      <w:ind w:leftChars="-1" w:left="0" w:right="-97" w:hangingChars="1" w:firstLine="0"/>
      <w:jc w:val="both"/>
      <w:textDirection w:val="btLr"/>
      <w:textAlignment w:val="top"/>
      <w:outlineLvl w:val="0"/>
    </w:pPr>
    <w:rPr>
      <w:rFonts w:ascii="Garamond" w:eastAsia="Times New Roman" w:hAnsi="Garamond" w:cs="Garamond"/>
      <w:b/>
      <w:position w:val="-1"/>
      <w:sz w:val="24"/>
      <w:szCs w:val="20"/>
      <w:lang w:eastAsia="ar-SA"/>
    </w:rPr>
  </w:style>
  <w:style w:type="paragraph" w:styleId="Titolo2">
    <w:name w:val="heading 2"/>
    <w:basedOn w:val="Normale"/>
    <w:next w:val="Normale"/>
    <w:link w:val="Titolo2Carattere"/>
    <w:uiPriority w:val="9"/>
    <w:semiHidden/>
    <w:unhideWhenUsed/>
    <w:qFormat/>
    <w:rsid w:val="00075D92"/>
    <w:pPr>
      <w:keepNext/>
      <w:numPr>
        <w:ilvl w:val="1"/>
        <w:numId w:val="1"/>
      </w:numPr>
      <w:tabs>
        <w:tab w:val="left" w:pos="7371"/>
      </w:tabs>
      <w:spacing w:after="0" w:line="540" w:lineRule="atLeast"/>
      <w:ind w:leftChars="-1" w:left="-1" w:hangingChars="1" w:hanging="1"/>
      <w:textDirection w:val="btLr"/>
      <w:textAlignment w:val="top"/>
      <w:outlineLvl w:val="1"/>
    </w:pPr>
    <w:rPr>
      <w:rFonts w:ascii="Garamond" w:eastAsia="Times New Roman" w:hAnsi="Garamond" w:cs="Garamond"/>
      <w:b/>
      <w:spacing w:val="-6"/>
      <w:position w:val="-1"/>
      <w:sz w:val="24"/>
      <w:szCs w:val="20"/>
      <w:lang w:eastAsia="ar-SA"/>
    </w:rPr>
  </w:style>
  <w:style w:type="paragraph" w:styleId="Titolo3">
    <w:name w:val="heading 3"/>
    <w:basedOn w:val="Normale"/>
    <w:next w:val="Normale"/>
    <w:link w:val="Titolo3Carattere"/>
    <w:uiPriority w:val="9"/>
    <w:semiHidden/>
    <w:unhideWhenUsed/>
    <w:qFormat/>
    <w:rsid w:val="00075D92"/>
    <w:pPr>
      <w:keepNext/>
      <w:numPr>
        <w:ilvl w:val="2"/>
        <w:numId w:val="1"/>
      </w:numPr>
      <w:spacing w:after="0" w:line="500" w:lineRule="atLeast"/>
      <w:ind w:leftChars="-1" w:left="-1" w:right="-97" w:hangingChars="1" w:hanging="1"/>
      <w:jc w:val="center"/>
      <w:textDirection w:val="btLr"/>
      <w:textAlignment w:val="top"/>
      <w:outlineLvl w:val="2"/>
    </w:pPr>
    <w:rPr>
      <w:rFonts w:ascii="Garamond" w:eastAsia="Times New Roman" w:hAnsi="Garamond" w:cs="Garamond"/>
      <w:position w:val="-1"/>
      <w:sz w:val="24"/>
      <w:szCs w:val="20"/>
      <w:lang w:eastAsia="ar-SA"/>
    </w:rPr>
  </w:style>
  <w:style w:type="paragraph" w:styleId="Titolo4">
    <w:name w:val="heading 4"/>
    <w:basedOn w:val="Normale"/>
    <w:next w:val="Normale"/>
    <w:link w:val="Titolo4Carattere"/>
    <w:uiPriority w:val="9"/>
    <w:semiHidden/>
    <w:unhideWhenUsed/>
    <w:qFormat/>
    <w:rsid w:val="00075D92"/>
    <w:pPr>
      <w:keepNext/>
      <w:numPr>
        <w:ilvl w:val="3"/>
        <w:numId w:val="1"/>
      </w:numPr>
      <w:spacing w:after="0" w:line="480" w:lineRule="auto"/>
      <w:ind w:leftChars="-1" w:left="-1" w:hangingChars="1" w:hanging="1"/>
      <w:textDirection w:val="btLr"/>
      <w:textAlignment w:val="top"/>
      <w:outlineLvl w:val="3"/>
    </w:pPr>
    <w:rPr>
      <w:rFonts w:ascii="Times New Roman" w:eastAsia="Times New Roman" w:hAnsi="Times New Roman" w:cs="Times New Roman"/>
      <w:b/>
      <w:spacing w:val="-6"/>
      <w:position w:val="-1"/>
      <w:sz w:val="24"/>
      <w:szCs w:val="20"/>
      <w:lang w:eastAsia="ar-SA"/>
    </w:rPr>
  </w:style>
  <w:style w:type="paragraph" w:styleId="Titolo5">
    <w:name w:val="heading 5"/>
    <w:basedOn w:val="Normale"/>
    <w:next w:val="Normale"/>
    <w:link w:val="Titolo5Carattere"/>
    <w:uiPriority w:val="9"/>
    <w:semiHidden/>
    <w:unhideWhenUsed/>
    <w:qFormat/>
    <w:rsid w:val="00075D92"/>
    <w:pPr>
      <w:keepNext/>
      <w:numPr>
        <w:ilvl w:val="4"/>
        <w:numId w:val="1"/>
      </w:numPr>
      <w:spacing w:after="0" w:line="540" w:lineRule="atLeast"/>
      <w:ind w:leftChars="-1" w:left="-1" w:hangingChars="1" w:hanging="1"/>
      <w:textDirection w:val="btLr"/>
      <w:textAlignment w:val="top"/>
      <w:outlineLvl w:val="4"/>
    </w:pPr>
    <w:rPr>
      <w:rFonts w:ascii="Garamond" w:eastAsia="Times New Roman" w:hAnsi="Garamond" w:cs="Garamond"/>
      <w:b/>
      <w:spacing w:val="-6"/>
      <w:position w:val="-1"/>
      <w:sz w:val="24"/>
      <w:szCs w:val="20"/>
      <w:lang w:eastAsia="ar-SA"/>
    </w:rPr>
  </w:style>
  <w:style w:type="paragraph" w:styleId="Titolo6">
    <w:name w:val="heading 6"/>
    <w:basedOn w:val="Normale"/>
    <w:next w:val="Normale"/>
    <w:link w:val="Titolo6Carattere"/>
    <w:uiPriority w:val="9"/>
    <w:semiHidden/>
    <w:unhideWhenUsed/>
    <w:qFormat/>
    <w:rsid w:val="00075D92"/>
    <w:pPr>
      <w:keepNext/>
      <w:numPr>
        <w:ilvl w:val="5"/>
        <w:numId w:val="1"/>
      </w:numPr>
      <w:spacing w:after="0" w:line="540" w:lineRule="atLeast"/>
      <w:ind w:leftChars="-1" w:right="-97" w:hangingChars="1"/>
      <w:jc w:val="center"/>
      <w:textDirection w:val="btLr"/>
      <w:textAlignment w:val="top"/>
      <w:outlineLvl w:val="5"/>
    </w:pPr>
    <w:rPr>
      <w:rFonts w:ascii="Garamond" w:eastAsia="Times New Roman" w:hAnsi="Garamond" w:cs="Garamond"/>
      <w:b/>
      <w:spacing w:val="-6"/>
      <w:position w:val="-1"/>
      <w:sz w:val="24"/>
      <w:szCs w:val="20"/>
      <w:lang w:eastAsia="ar-SA"/>
    </w:rPr>
  </w:style>
  <w:style w:type="paragraph" w:styleId="Titolo7">
    <w:name w:val="heading 7"/>
    <w:basedOn w:val="Normale"/>
    <w:next w:val="Normale"/>
    <w:link w:val="Titolo7Carattere"/>
    <w:rsid w:val="00075D92"/>
    <w:pPr>
      <w:keepNext/>
      <w:numPr>
        <w:ilvl w:val="6"/>
        <w:numId w:val="1"/>
      </w:numPr>
      <w:spacing w:after="0" w:line="540" w:lineRule="atLeast"/>
      <w:ind w:leftChars="-1" w:left="-1" w:hangingChars="1" w:hanging="1"/>
      <w:textDirection w:val="btLr"/>
      <w:textAlignment w:val="top"/>
      <w:outlineLvl w:val="6"/>
    </w:pPr>
    <w:rPr>
      <w:rFonts w:ascii="Garamond" w:eastAsia="Times New Roman" w:hAnsi="Garamond" w:cs="Garamond"/>
      <w:spacing w:val="-6"/>
      <w:position w:val="-1"/>
      <w:sz w:val="24"/>
      <w:szCs w:val="20"/>
      <w:lang w:eastAsia="ar-SA"/>
    </w:rPr>
  </w:style>
  <w:style w:type="paragraph" w:styleId="Titolo9">
    <w:name w:val="heading 9"/>
    <w:basedOn w:val="Normale"/>
    <w:next w:val="Normale"/>
    <w:link w:val="Titolo9Carattere"/>
    <w:rsid w:val="00075D92"/>
    <w:pPr>
      <w:keepNext/>
      <w:numPr>
        <w:ilvl w:val="8"/>
        <w:numId w:val="1"/>
      </w:numPr>
      <w:spacing w:after="0" w:line="480" w:lineRule="auto"/>
      <w:ind w:leftChars="-1" w:left="-1" w:hangingChars="1" w:hanging="1"/>
      <w:textDirection w:val="btLr"/>
      <w:textAlignment w:val="top"/>
      <w:outlineLvl w:val="8"/>
    </w:pPr>
    <w:rPr>
      <w:rFonts w:ascii="Times New Roman" w:eastAsia="Times New Roman" w:hAnsi="Times New Roman" w:cs="Times New Roman"/>
      <w:b/>
      <w:position w:val="-1"/>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5D92"/>
    <w:rPr>
      <w:rFonts w:ascii="Garamond" w:eastAsia="Times New Roman" w:hAnsi="Garamond" w:cs="Garamond"/>
      <w:b/>
      <w:position w:val="-1"/>
      <w:sz w:val="24"/>
      <w:szCs w:val="20"/>
      <w:lang w:eastAsia="ar-SA"/>
    </w:rPr>
  </w:style>
  <w:style w:type="character" w:customStyle="1" w:styleId="Titolo2Carattere">
    <w:name w:val="Titolo 2 Carattere"/>
    <w:basedOn w:val="Carpredefinitoparagrafo"/>
    <w:link w:val="Titolo2"/>
    <w:uiPriority w:val="9"/>
    <w:semiHidden/>
    <w:rsid w:val="00075D92"/>
    <w:rPr>
      <w:rFonts w:ascii="Garamond" w:eastAsia="Times New Roman" w:hAnsi="Garamond" w:cs="Garamond"/>
      <w:b/>
      <w:spacing w:val="-6"/>
      <w:position w:val="-1"/>
      <w:sz w:val="24"/>
      <w:szCs w:val="20"/>
      <w:lang w:eastAsia="ar-SA"/>
    </w:rPr>
  </w:style>
  <w:style w:type="character" w:customStyle="1" w:styleId="Titolo3Carattere">
    <w:name w:val="Titolo 3 Carattere"/>
    <w:basedOn w:val="Carpredefinitoparagrafo"/>
    <w:link w:val="Titolo3"/>
    <w:uiPriority w:val="9"/>
    <w:semiHidden/>
    <w:rsid w:val="00075D92"/>
    <w:rPr>
      <w:rFonts w:ascii="Garamond" w:eastAsia="Times New Roman" w:hAnsi="Garamond" w:cs="Garamond"/>
      <w:position w:val="-1"/>
      <w:sz w:val="24"/>
      <w:szCs w:val="20"/>
      <w:lang w:eastAsia="ar-SA"/>
    </w:rPr>
  </w:style>
  <w:style w:type="character" w:customStyle="1" w:styleId="Titolo4Carattere">
    <w:name w:val="Titolo 4 Carattere"/>
    <w:basedOn w:val="Carpredefinitoparagrafo"/>
    <w:link w:val="Titolo4"/>
    <w:uiPriority w:val="9"/>
    <w:semiHidden/>
    <w:rsid w:val="00075D92"/>
    <w:rPr>
      <w:rFonts w:ascii="Times New Roman" w:eastAsia="Times New Roman" w:hAnsi="Times New Roman" w:cs="Times New Roman"/>
      <w:b/>
      <w:spacing w:val="-6"/>
      <w:position w:val="-1"/>
      <w:sz w:val="24"/>
      <w:szCs w:val="20"/>
      <w:lang w:eastAsia="ar-SA"/>
    </w:rPr>
  </w:style>
  <w:style w:type="character" w:customStyle="1" w:styleId="Titolo5Carattere">
    <w:name w:val="Titolo 5 Carattere"/>
    <w:basedOn w:val="Carpredefinitoparagrafo"/>
    <w:link w:val="Titolo5"/>
    <w:uiPriority w:val="9"/>
    <w:semiHidden/>
    <w:rsid w:val="00075D92"/>
    <w:rPr>
      <w:rFonts w:ascii="Garamond" w:eastAsia="Times New Roman" w:hAnsi="Garamond" w:cs="Garamond"/>
      <w:b/>
      <w:spacing w:val="-6"/>
      <w:position w:val="-1"/>
      <w:sz w:val="24"/>
      <w:szCs w:val="20"/>
      <w:lang w:eastAsia="ar-SA"/>
    </w:rPr>
  </w:style>
  <w:style w:type="character" w:customStyle="1" w:styleId="Titolo6Carattere">
    <w:name w:val="Titolo 6 Carattere"/>
    <w:basedOn w:val="Carpredefinitoparagrafo"/>
    <w:link w:val="Titolo6"/>
    <w:uiPriority w:val="9"/>
    <w:semiHidden/>
    <w:rsid w:val="00075D92"/>
    <w:rPr>
      <w:rFonts w:ascii="Garamond" w:eastAsia="Times New Roman" w:hAnsi="Garamond" w:cs="Garamond"/>
      <w:b/>
      <w:spacing w:val="-6"/>
      <w:position w:val="-1"/>
      <w:sz w:val="24"/>
      <w:szCs w:val="20"/>
      <w:lang w:eastAsia="ar-SA"/>
    </w:rPr>
  </w:style>
  <w:style w:type="character" w:customStyle="1" w:styleId="Titolo7Carattere">
    <w:name w:val="Titolo 7 Carattere"/>
    <w:basedOn w:val="Carpredefinitoparagrafo"/>
    <w:link w:val="Titolo7"/>
    <w:rsid w:val="00075D92"/>
    <w:rPr>
      <w:rFonts w:ascii="Garamond" w:eastAsia="Times New Roman" w:hAnsi="Garamond" w:cs="Garamond"/>
      <w:spacing w:val="-6"/>
      <w:position w:val="-1"/>
      <w:sz w:val="24"/>
      <w:szCs w:val="20"/>
      <w:lang w:eastAsia="ar-SA"/>
    </w:rPr>
  </w:style>
  <w:style w:type="character" w:customStyle="1" w:styleId="Titolo9Carattere">
    <w:name w:val="Titolo 9 Carattere"/>
    <w:basedOn w:val="Carpredefinitoparagrafo"/>
    <w:link w:val="Titolo9"/>
    <w:rsid w:val="00075D92"/>
    <w:rPr>
      <w:rFonts w:ascii="Times New Roman" w:eastAsia="Times New Roman" w:hAnsi="Times New Roman" w:cs="Times New Roman"/>
      <w:b/>
      <w:position w:val="-1"/>
      <w:szCs w:val="20"/>
      <w:lang w:eastAsia="ar-SA"/>
    </w:rPr>
  </w:style>
  <w:style w:type="paragraph" w:styleId="NormaleWeb">
    <w:name w:val="Normal (Web)"/>
    <w:basedOn w:val="Normale"/>
    <w:uiPriority w:val="99"/>
    <w:semiHidden/>
    <w:unhideWhenUsed/>
    <w:rsid w:val="00075D92"/>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5220">
      <w:bodyDiv w:val="1"/>
      <w:marLeft w:val="0"/>
      <w:marRight w:val="0"/>
      <w:marTop w:val="0"/>
      <w:marBottom w:val="0"/>
      <w:divBdr>
        <w:top w:val="none" w:sz="0" w:space="0" w:color="auto"/>
        <w:left w:val="none" w:sz="0" w:space="0" w:color="auto"/>
        <w:bottom w:val="none" w:sz="0" w:space="0" w:color="auto"/>
        <w:right w:val="none" w:sz="0" w:space="0" w:color="auto"/>
      </w:divBdr>
    </w:div>
    <w:div w:id="191562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1300</Words>
  <Characters>7410</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Cristina Fabbretti</dc:creator>
  <cp:keywords/>
  <dc:description/>
  <cp:lastModifiedBy>Maria Cristina Fabbretti</cp:lastModifiedBy>
  <cp:revision>1</cp:revision>
  <dcterms:created xsi:type="dcterms:W3CDTF">2022-12-24T11:54:00Z</dcterms:created>
  <dcterms:modified xsi:type="dcterms:W3CDTF">2022-12-24T12:05:00Z</dcterms:modified>
</cp:coreProperties>
</file>