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C38206" w14:textId="114FA1F7" w:rsidR="00D27D79" w:rsidRPr="00FA1EA4" w:rsidRDefault="00B456DC" w:rsidP="009D5BBA">
      <w:pPr>
        <w:spacing w:after="120" w:line="240" w:lineRule="auto"/>
        <w:rPr>
          <w:rFonts w:ascii="Titillium Web" w:hAnsi="Titillium Web"/>
          <w:lang w:val="it-IT"/>
        </w:rPr>
      </w:pPr>
      <w:r w:rsidRPr="00FA1EA4">
        <w:rPr>
          <w:rFonts w:ascii="Titillium Web" w:hAnsi="Titillium Web"/>
          <w:noProof/>
        </w:rPr>
        <w:drawing>
          <wp:anchor distT="0" distB="0" distL="114300" distR="114300" simplePos="0" relativeHeight="251659776" behindDoc="1" locked="0" layoutInCell="1" allowOverlap="1" wp14:anchorId="06E3C1BC" wp14:editId="761D3350">
            <wp:simplePos x="0" y="0"/>
            <mc:AlternateContent>
              <mc:Choice Requires="wp14">
                <wp:positionH relativeFrom="page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ge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7571232" cy="1070762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guide_generica_cov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73D">
        <w:rPr>
          <w:rFonts w:ascii="Titillium Web" w:hAnsi="Titillium Web"/>
          <w:lang w:val="it-IT"/>
        </w:rPr>
        <w:t>mappa</w:t>
      </w:r>
    </w:p>
    <w:p w14:paraId="5C601956" w14:textId="77777777" w:rsidR="00D27D79" w:rsidRPr="00FA1EA4" w:rsidRDefault="00D27D79" w:rsidP="009D5BBA">
      <w:pPr>
        <w:spacing w:after="120" w:line="240" w:lineRule="auto"/>
        <w:rPr>
          <w:rFonts w:ascii="Titillium Web" w:hAnsi="Titillium Web"/>
          <w:lang w:val="it-IT"/>
        </w:rPr>
      </w:pPr>
    </w:p>
    <w:p w14:paraId="6DB8ED81" w14:textId="77777777" w:rsidR="00D27D79" w:rsidRPr="00FA1EA4" w:rsidRDefault="00D27D79" w:rsidP="009D5BBA">
      <w:pPr>
        <w:spacing w:after="120" w:line="240" w:lineRule="auto"/>
        <w:rPr>
          <w:rFonts w:ascii="Titillium Web" w:hAnsi="Titillium Web"/>
          <w:lang w:val="it-IT"/>
        </w:rPr>
      </w:pPr>
    </w:p>
    <w:p w14:paraId="6A7C51F7" w14:textId="77777777" w:rsidR="00D27D79" w:rsidRPr="00FA1EA4" w:rsidRDefault="00D27D79" w:rsidP="009D5BBA">
      <w:pPr>
        <w:spacing w:after="120" w:line="240" w:lineRule="auto"/>
        <w:rPr>
          <w:rFonts w:ascii="Titillium Web" w:hAnsi="Titillium Web"/>
          <w:lang w:val="it-IT"/>
        </w:rPr>
      </w:pPr>
    </w:p>
    <w:p w14:paraId="3E616458" w14:textId="3B5174EE" w:rsidR="00D27D79" w:rsidRPr="00FA1EA4" w:rsidRDefault="00C50F74" w:rsidP="00C50F74">
      <w:pPr>
        <w:tabs>
          <w:tab w:val="left" w:pos="7830"/>
          <w:tab w:val="left" w:pos="8520"/>
        </w:tabs>
        <w:spacing w:after="120" w:line="240" w:lineRule="auto"/>
        <w:rPr>
          <w:rFonts w:ascii="Titillium Web" w:hAnsi="Titillium Web"/>
          <w:lang w:val="it-IT"/>
        </w:rPr>
      </w:pPr>
      <w:r>
        <w:rPr>
          <w:rFonts w:ascii="Titillium Web" w:hAnsi="Titillium Web"/>
          <w:lang w:val="it-IT"/>
        </w:rPr>
        <w:tab/>
      </w:r>
      <w:r>
        <w:rPr>
          <w:rFonts w:ascii="Titillium Web" w:hAnsi="Titillium Web"/>
          <w:lang w:val="it-IT"/>
        </w:rPr>
        <w:tab/>
      </w:r>
    </w:p>
    <w:p w14:paraId="39536839" w14:textId="35E98DAE" w:rsidR="00D27D79" w:rsidRPr="00FA1EA4" w:rsidRDefault="00C50F74" w:rsidP="00C50F74">
      <w:pPr>
        <w:tabs>
          <w:tab w:val="left" w:pos="8190"/>
        </w:tabs>
        <w:spacing w:after="120" w:line="240" w:lineRule="auto"/>
        <w:rPr>
          <w:rFonts w:ascii="Titillium Web" w:hAnsi="Titillium Web"/>
          <w:lang w:val="it-IT"/>
        </w:rPr>
      </w:pPr>
      <w:r>
        <w:rPr>
          <w:rFonts w:ascii="Titillium Web" w:hAnsi="Titillium Web"/>
          <w:lang w:val="it-IT"/>
        </w:rPr>
        <w:tab/>
      </w:r>
    </w:p>
    <w:p w14:paraId="4FD22DE5" w14:textId="2653CC47" w:rsidR="00D27D79" w:rsidRPr="00FA1EA4" w:rsidRDefault="00B456DC" w:rsidP="00C50F74">
      <w:pPr>
        <w:tabs>
          <w:tab w:val="left" w:pos="7605"/>
          <w:tab w:val="left" w:pos="8190"/>
        </w:tabs>
        <w:spacing w:after="120" w:line="240" w:lineRule="auto"/>
        <w:rPr>
          <w:rFonts w:ascii="Titillium Web" w:hAnsi="Titillium Web"/>
          <w:lang w:val="it-IT"/>
        </w:rPr>
      </w:pPr>
      <w:r w:rsidRPr="00FA1EA4">
        <w:rPr>
          <w:rFonts w:ascii="Titillium Web" w:hAnsi="Titillium Web"/>
          <w:lang w:val="it-IT"/>
        </w:rPr>
        <w:tab/>
      </w:r>
      <w:r w:rsidR="00C50F74">
        <w:rPr>
          <w:rFonts w:ascii="Titillium Web" w:hAnsi="Titillium Web"/>
          <w:lang w:val="it-IT"/>
        </w:rPr>
        <w:tab/>
      </w:r>
    </w:p>
    <w:p w14:paraId="4D378634" w14:textId="5338F8AE" w:rsidR="00D27D79" w:rsidRPr="00FA1EA4" w:rsidRDefault="002725D3" w:rsidP="002725D3">
      <w:pPr>
        <w:tabs>
          <w:tab w:val="left" w:pos="2745"/>
        </w:tabs>
        <w:spacing w:after="120" w:line="240" w:lineRule="auto"/>
        <w:rPr>
          <w:rFonts w:ascii="Titillium Web" w:hAnsi="Titillium Web"/>
          <w:lang w:val="it-IT"/>
        </w:rPr>
      </w:pPr>
      <w:r>
        <w:rPr>
          <w:rFonts w:ascii="Titillium Web" w:hAnsi="Titillium Web"/>
          <w:lang w:val="it-IT"/>
        </w:rPr>
        <w:tab/>
      </w:r>
    </w:p>
    <w:p w14:paraId="662454D3" w14:textId="777B046F" w:rsidR="009D5BBA" w:rsidRPr="00FA1EA4" w:rsidRDefault="00B456DC" w:rsidP="00B456DC">
      <w:pPr>
        <w:tabs>
          <w:tab w:val="left" w:pos="7440"/>
        </w:tabs>
        <w:spacing w:after="120" w:line="240" w:lineRule="auto"/>
        <w:rPr>
          <w:rFonts w:ascii="Titillium Web" w:hAnsi="Titillium Web"/>
          <w:lang w:val="it-IT"/>
        </w:rPr>
      </w:pPr>
      <w:r w:rsidRPr="00FA1EA4">
        <w:rPr>
          <w:rFonts w:ascii="Titillium Web" w:hAnsi="Titillium Web"/>
          <w:lang w:val="it-IT"/>
        </w:rPr>
        <w:tab/>
      </w:r>
    </w:p>
    <w:p w14:paraId="1AD71DFD" w14:textId="77777777" w:rsidR="009D5BBA" w:rsidRPr="00FA1EA4" w:rsidRDefault="009D5BBA" w:rsidP="009D5BBA">
      <w:pPr>
        <w:spacing w:after="120" w:line="240" w:lineRule="auto"/>
        <w:rPr>
          <w:rFonts w:ascii="Titillium Web" w:hAnsi="Titillium Web"/>
          <w:lang w:val="it-IT"/>
        </w:rPr>
      </w:pPr>
    </w:p>
    <w:p w14:paraId="49A625A3" w14:textId="77777777" w:rsidR="009D5BBA" w:rsidRPr="00FA1EA4" w:rsidRDefault="009D5BBA" w:rsidP="009D5BBA">
      <w:pPr>
        <w:spacing w:after="120" w:line="240" w:lineRule="auto"/>
        <w:rPr>
          <w:rFonts w:ascii="Titillium Web" w:hAnsi="Titillium Web"/>
          <w:lang w:val="it-IT"/>
        </w:rPr>
      </w:pPr>
    </w:p>
    <w:p w14:paraId="05FEB6EF" w14:textId="77777777" w:rsidR="009D5BBA" w:rsidRPr="00FA1EA4" w:rsidRDefault="009D5BBA" w:rsidP="009D5BBA">
      <w:pPr>
        <w:spacing w:after="120" w:line="240" w:lineRule="auto"/>
        <w:rPr>
          <w:rFonts w:ascii="Titillium Web" w:hAnsi="Titillium Web"/>
          <w:lang w:val="it-IT"/>
        </w:rPr>
      </w:pPr>
    </w:p>
    <w:p w14:paraId="17BCA4B3" w14:textId="77777777" w:rsidR="009D5BBA" w:rsidRPr="00FA1EA4" w:rsidRDefault="009D5BBA" w:rsidP="009D5BBA">
      <w:pPr>
        <w:spacing w:after="120" w:line="240" w:lineRule="auto"/>
        <w:rPr>
          <w:rFonts w:ascii="Titillium Web" w:hAnsi="Titillium Web"/>
          <w:lang w:val="it-IT"/>
        </w:rPr>
      </w:pPr>
    </w:p>
    <w:p w14:paraId="3B073182" w14:textId="77777777" w:rsidR="009D5BBA" w:rsidRPr="00FA1EA4" w:rsidRDefault="009D5BBA" w:rsidP="009D5BBA">
      <w:pPr>
        <w:spacing w:after="120" w:line="240" w:lineRule="auto"/>
        <w:rPr>
          <w:rFonts w:ascii="Titillium Web" w:hAnsi="Titillium Web"/>
          <w:lang w:val="it-IT"/>
        </w:rPr>
      </w:pPr>
    </w:p>
    <w:p w14:paraId="1E0310D6" w14:textId="77777777" w:rsidR="00D27D79" w:rsidRPr="00FA1EA4" w:rsidRDefault="00D27D79" w:rsidP="009D5BBA">
      <w:pPr>
        <w:spacing w:after="120" w:line="240" w:lineRule="auto"/>
        <w:rPr>
          <w:rFonts w:ascii="Titillium Web" w:hAnsi="Titillium Web"/>
          <w:lang w:val="it-IT"/>
        </w:rPr>
      </w:pPr>
    </w:p>
    <w:p w14:paraId="76A99597" w14:textId="77777777" w:rsidR="00D27D79" w:rsidRPr="00FA1EA4" w:rsidRDefault="00D27D79" w:rsidP="009D5BBA">
      <w:pPr>
        <w:spacing w:after="120" w:line="240" w:lineRule="auto"/>
        <w:rPr>
          <w:rFonts w:ascii="Titillium Web" w:hAnsi="Titillium Web"/>
          <w:lang w:val="it-IT"/>
        </w:rPr>
      </w:pPr>
    </w:p>
    <w:p w14:paraId="36DE9557" w14:textId="77777777" w:rsidR="00FA1EA4" w:rsidRDefault="00FA1EA4" w:rsidP="00FA1EA4">
      <w:pPr>
        <w:spacing w:after="120" w:line="240" w:lineRule="auto"/>
        <w:jc w:val="center"/>
        <w:rPr>
          <w:rFonts w:ascii="Titillium Web" w:hAnsi="Titillium Web"/>
          <w:b/>
          <w:color w:val="17365D" w:themeColor="text2" w:themeShade="BF"/>
          <w:sz w:val="48"/>
          <w:szCs w:val="44"/>
          <w:lang w:val="it-IT"/>
        </w:rPr>
      </w:pPr>
    </w:p>
    <w:p w14:paraId="44984524" w14:textId="77777777" w:rsidR="006D2D4C" w:rsidRDefault="006D2D4C" w:rsidP="00FA1EA4">
      <w:pPr>
        <w:spacing w:after="120" w:line="240" w:lineRule="auto"/>
        <w:jc w:val="center"/>
        <w:rPr>
          <w:rFonts w:ascii="Titillium Web" w:hAnsi="Titillium Web"/>
          <w:b/>
          <w:color w:val="17365D" w:themeColor="text2" w:themeShade="BF"/>
          <w:sz w:val="48"/>
          <w:szCs w:val="44"/>
          <w:lang w:val="it-IT"/>
        </w:rPr>
      </w:pPr>
    </w:p>
    <w:p w14:paraId="20A1576A" w14:textId="77777777" w:rsidR="006D2D4C" w:rsidRDefault="006D2D4C" w:rsidP="00FA1EA4">
      <w:pPr>
        <w:spacing w:after="120" w:line="240" w:lineRule="auto"/>
        <w:jc w:val="center"/>
        <w:rPr>
          <w:rFonts w:ascii="Titillium Web" w:hAnsi="Titillium Web"/>
          <w:b/>
          <w:color w:val="17365D" w:themeColor="text2" w:themeShade="BF"/>
          <w:sz w:val="48"/>
          <w:szCs w:val="44"/>
          <w:lang w:val="it-IT"/>
        </w:rPr>
      </w:pPr>
    </w:p>
    <w:p w14:paraId="41F619C9" w14:textId="4E0FA835" w:rsidR="00D27D79" w:rsidRPr="00FA1EA4" w:rsidRDefault="007A3F9F" w:rsidP="007A3F9F">
      <w:pPr>
        <w:spacing w:after="0"/>
        <w:jc w:val="center"/>
        <w:rPr>
          <w:rFonts w:ascii="Titillium Web" w:hAnsi="Titillium Web"/>
          <w:b/>
          <w:color w:val="17365D" w:themeColor="text2" w:themeShade="BF"/>
          <w:sz w:val="48"/>
          <w:szCs w:val="44"/>
          <w:lang w:val="it-IT"/>
        </w:rPr>
      </w:pPr>
      <w:r>
        <w:rPr>
          <w:rFonts w:ascii="Titillium Web" w:hAnsi="Titillium Web"/>
          <w:b/>
          <w:color w:val="17365D" w:themeColor="text2" w:themeShade="BF"/>
          <w:sz w:val="48"/>
          <w:szCs w:val="44"/>
          <w:lang w:val="it-IT"/>
        </w:rPr>
        <w:t xml:space="preserve">Scuola </w:t>
      </w:r>
      <w:r w:rsidR="006D2D4C">
        <w:rPr>
          <w:rFonts w:ascii="Titillium Web" w:hAnsi="Titillium Web"/>
          <w:b/>
          <w:color w:val="17365D" w:themeColor="text2" w:themeShade="BF"/>
          <w:sz w:val="48"/>
          <w:szCs w:val="44"/>
          <w:lang w:val="it-IT"/>
        </w:rPr>
        <w:t>Secondaria di I grado</w:t>
      </w:r>
    </w:p>
    <w:p w14:paraId="7747E997" w14:textId="77777777" w:rsidR="001B3D05" w:rsidRDefault="001B3D05" w:rsidP="001B3D05">
      <w:pPr>
        <w:spacing w:after="0" w:line="216" w:lineRule="auto"/>
        <w:jc w:val="center"/>
        <w:rPr>
          <w:rFonts w:ascii="Titillium Web" w:hAnsi="Titillium Web"/>
          <w:color w:val="365F91" w:themeColor="accent1" w:themeShade="BF"/>
          <w:sz w:val="36"/>
          <w:szCs w:val="44"/>
          <w:lang w:val="it-IT"/>
        </w:rPr>
      </w:pPr>
      <w:r w:rsidRPr="00104A71">
        <w:rPr>
          <w:rFonts w:ascii="Titillium Web" w:hAnsi="Titillium Web"/>
          <w:color w:val="365F91" w:themeColor="accent1" w:themeShade="BF"/>
          <w:sz w:val="36"/>
          <w:szCs w:val="44"/>
          <w:lang w:val="it-IT"/>
        </w:rPr>
        <w:t xml:space="preserve">Anagrafe Nazionale degli Studenti </w:t>
      </w:r>
    </w:p>
    <w:p w14:paraId="1CD92AC9" w14:textId="4418C67C" w:rsidR="001B3D05" w:rsidRPr="00104A71" w:rsidRDefault="001B3D05" w:rsidP="001B3D05">
      <w:pPr>
        <w:spacing w:after="0" w:line="216" w:lineRule="auto"/>
        <w:jc w:val="center"/>
        <w:rPr>
          <w:rFonts w:ascii="Titillium Web" w:hAnsi="Titillium Web"/>
          <w:color w:val="365F91" w:themeColor="accent1" w:themeShade="BF"/>
          <w:sz w:val="36"/>
          <w:szCs w:val="44"/>
          <w:lang w:val="it-IT"/>
        </w:rPr>
      </w:pPr>
      <w:r w:rsidRPr="00104A71">
        <w:rPr>
          <w:rFonts w:ascii="Titillium Web" w:hAnsi="Titillium Web"/>
          <w:color w:val="365F91" w:themeColor="accent1" w:themeShade="BF"/>
          <w:sz w:val="36"/>
          <w:szCs w:val="44"/>
          <w:lang w:val="it-IT"/>
        </w:rPr>
        <w:t>Avvio a.s. 201</w:t>
      </w:r>
      <w:r w:rsidR="00B93CC2">
        <w:rPr>
          <w:rFonts w:ascii="Titillium Web" w:hAnsi="Titillium Web"/>
          <w:color w:val="365F91" w:themeColor="accent1" w:themeShade="BF"/>
          <w:sz w:val="36"/>
          <w:szCs w:val="44"/>
          <w:lang w:val="it-IT"/>
        </w:rPr>
        <w:t>8</w:t>
      </w:r>
      <w:r w:rsidRPr="00104A71">
        <w:rPr>
          <w:rFonts w:ascii="Titillium Web" w:hAnsi="Titillium Web"/>
          <w:color w:val="365F91" w:themeColor="accent1" w:themeShade="BF"/>
          <w:sz w:val="36"/>
          <w:szCs w:val="44"/>
          <w:lang w:val="it-IT"/>
        </w:rPr>
        <w:t>/201</w:t>
      </w:r>
      <w:r w:rsidR="00B93CC2">
        <w:rPr>
          <w:rFonts w:ascii="Titillium Web" w:hAnsi="Titillium Web"/>
          <w:color w:val="365F91" w:themeColor="accent1" w:themeShade="BF"/>
          <w:sz w:val="36"/>
          <w:szCs w:val="44"/>
          <w:lang w:val="it-IT"/>
        </w:rPr>
        <w:t>9</w:t>
      </w:r>
    </w:p>
    <w:p w14:paraId="2341E2C8" w14:textId="77777777" w:rsidR="007A3F9F" w:rsidRDefault="007A3F9F" w:rsidP="007A3F9F">
      <w:pPr>
        <w:spacing w:after="0" w:line="216" w:lineRule="auto"/>
        <w:jc w:val="center"/>
        <w:rPr>
          <w:rFonts w:ascii="Titillium Web" w:hAnsi="Titillium Web"/>
          <w:color w:val="365F91" w:themeColor="accent1" w:themeShade="BF"/>
          <w:sz w:val="36"/>
          <w:szCs w:val="44"/>
          <w:lang w:val="it-IT"/>
        </w:rPr>
      </w:pPr>
    </w:p>
    <w:p w14:paraId="4218DC38" w14:textId="77777777" w:rsidR="007A3F9F" w:rsidRDefault="007A3F9F" w:rsidP="00CC63DA">
      <w:pPr>
        <w:spacing w:after="0" w:line="216" w:lineRule="auto"/>
        <w:rPr>
          <w:rFonts w:ascii="Titillium Web" w:hAnsi="Titillium Web"/>
          <w:color w:val="365F91" w:themeColor="accent1" w:themeShade="BF"/>
          <w:sz w:val="36"/>
          <w:szCs w:val="44"/>
          <w:lang w:val="it-IT"/>
        </w:rPr>
      </w:pPr>
    </w:p>
    <w:p w14:paraId="4EC52610" w14:textId="1BC30B46" w:rsidR="007A3F9F" w:rsidRPr="007A3F9F" w:rsidRDefault="007A3F9F" w:rsidP="007A3F9F">
      <w:pPr>
        <w:spacing w:after="0" w:line="216" w:lineRule="auto"/>
        <w:jc w:val="center"/>
        <w:rPr>
          <w:rFonts w:ascii="Titillium Web" w:hAnsi="Titillium Web"/>
          <w:color w:val="365F91" w:themeColor="accent1" w:themeShade="BF"/>
          <w:sz w:val="24"/>
          <w:szCs w:val="44"/>
          <w:lang w:val="it-IT"/>
        </w:rPr>
      </w:pPr>
      <w:r w:rsidRPr="007A3F9F">
        <w:rPr>
          <w:rFonts w:ascii="Titillium Web" w:hAnsi="Titillium Web"/>
          <w:color w:val="365F91" w:themeColor="accent1" w:themeShade="BF"/>
          <w:sz w:val="24"/>
          <w:szCs w:val="44"/>
          <w:lang w:val="it-IT"/>
        </w:rPr>
        <w:t xml:space="preserve">Versione 1.0 – </w:t>
      </w:r>
      <w:r w:rsidR="00B93CC2">
        <w:rPr>
          <w:rFonts w:ascii="Titillium Web" w:hAnsi="Titillium Web"/>
          <w:color w:val="365F91" w:themeColor="accent1" w:themeShade="BF"/>
          <w:sz w:val="24"/>
          <w:szCs w:val="44"/>
          <w:lang w:val="it-IT"/>
        </w:rPr>
        <w:t>Settembre 2018</w:t>
      </w:r>
    </w:p>
    <w:p w14:paraId="7E7349A1" w14:textId="77777777" w:rsidR="00982146" w:rsidRPr="00FA1EA4" w:rsidRDefault="00982146" w:rsidP="009D5BBA">
      <w:pPr>
        <w:spacing w:after="120" w:line="240" w:lineRule="auto"/>
        <w:jc w:val="right"/>
        <w:rPr>
          <w:rFonts w:ascii="Titillium Web" w:hAnsi="Titillium Web"/>
          <w:b/>
          <w:sz w:val="40"/>
          <w:szCs w:val="40"/>
          <w:lang w:val="it-IT"/>
        </w:rPr>
      </w:pPr>
    </w:p>
    <w:p w14:paraId="27DCAF82" w14:textId="170A1F1F" w:rsidR="00F91E4E" w:rsidRPr="00FA1EA4" w:rsidRDefault="00B03B7C" w:rsidP="009D5BBA">
      <w:pPr>
        <w:spacing w:after="120" w:line="240" w:lineRule="auto"/>
        <w:rPr>
          <w:rFonts w:ascii="Titillium Web" w:hAnsi="Titillium Web" w:cs="Arial"/>
          <w:color w:val="17365D" w:themeColor="text2" w:themeShade="BF"/>
          <w:sz w:val="24"/>
          <w:szCs w:val="24"/>
          <w:lang w:val="it-IT"/>
        </w:rPr>
      </w:pPr>
      <w:r w:rsidRPr="00FA1EA4">
        <w:rPr>
          <w:rFonts w:ascii="Titillium Web" w:hAnsi="Titillium Web" w:cs="Arial"/>
          <w:sz w:val="24"/>
          <w:szCs w:val="24"/>
          <w:lang w:val="it-IT"/>
        </w:rPr>
        <w:br w:type="page"/>
      </w:r>
      <w:r w:rsidR="00D850A3">
        <w:rPr>
          <w:rFonts w:ascii="Titillium Web" w:hAnsi="Titillium Web"/>
          <w:b/>
          <w:color w:val="17365D" w:themeColor="text2" w:themeShade="BF"/>
          <w:sz w:val="50"/>
          <w:szCs w:val="50"/>
          <w:lang w:val="it-IT"/>
        </w:rPr>
        <w:lastRenderedPageBreak/>
        <w:t>SCUOLA SECONDARIA DI I GRADO</w:t>
      </w:r>
    </w:p>
    <w:p w14:paraId="359D64D9" w14:textId="42CB12EE" w:rsidR="00D850A3" w:rsidRPr="00FA1EA4" w:rsidRDefault="00D850A3" w:rsidP="00D850A3">
      <w:pPr>
        <w:spacing w:after="120" w:line="240" w:lineRule="auto"/>
        <w:rPr>
          <w:rFonts w:ascii="Titillium Web" w:hAnsi="Titillium Web"/>
          <w:b/>
          <w:color w:val="548DD4" w:themeColor="text2" w:themeTint="99"/>
          <w:sz w:val="40"/>
          <w:szCs w:val="40"/>
          <w:lang w:val="it-IT"/>
        </w:rPr>
      </w:pPr>
      <w:r w:rsidRPr="006448D2">
        <w:rPr>
          <w:rFonts w:ascii="Titillium Web" w:hAnsi="Titillium Web"/>
          <w:b/>
          <w:color w:val="548DD4" w:themeColor="text2" w:themeTint="99"/>
          <w:sz w:val="40"/>
          <w:szCs w:val="40"/>
          <w:lang w:val="it-IT"/>
        </w:rPr>
        <w:t>Avvio anno scolastico e frequenze 201</w:t>
      </w:r>
      <w:r w:rsidR="00B93CC2">
        <w:rPr>
          <w:rFonts w:ascii="Titillium Web" w:hAnsi="Titillium Web"/>
          <w:b/>
          <w:color w:val="548DD4" w:themeColor="text2" w:themeTint="99"/>
          <w:sz w:val="40"/>
          <w:szCs w:val="40"/>
          <w:lang w:val="it-IT"/>
        </w:rPr>
        <w:t>8</w:t>
      </w:r>
      <w:r w:rsidRPr="006448D2">
        <w:rPr>
          <w:rFonts w:ascii="Titillium Web" w:hAnsi="Titillium Web"/>
          <w:b/>
          <w:color w:val="548DD4" w:themeColor="text2" w:themeTint="99"/>
          <w:sz w:val="40"/>
          <w:szCs w:val="40"/>
          <w:lang w:val="it-IT"/>
        </w:rPr>
        <w:t>/1</w:t>
      </w:r>
      <w:r w:rsidR="00B93CC2">
        <w:rPr>
          <w:rFonts w:ascii="Titillium Web" w:hAnsi="Titillium Web"/>
          <w:b/>
          <w:color w:val="548DD4" w:themeColor="text2" w:themeTint="99"/>
          <w:sz w:val="40"/>
          <w:szCs w:val="40"/>
          <w:lang w:val="it-IT"/>
        </w:rPr>
        <w:t>9</w:t>
      </w:r>
    </w:p>
    <w:p w14:paraId="23721A30" w14:textId="08AB15AC" w:rsidR="006E7B90" w:rsidRPr="006E7B90" w:rsidRDefault="006E7B90" w:rsidP="006E7B90">
      <w:pPr>
        <w:spacing w:after="120" w:line="360" w:lineRule="auto"/>
        <w:ind w:right="45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L’aggiornamento delle frequenze dell’Anagrafe Nazionale nelle scuole secondarie di I grado statali e non statali si svolge, per tutte le classi, attraverso funzioni SIDI di gestione diretta dei dati oppure </w:t>
      </w:r>
      <w:r w:rsidR="004467E8">
        <w:rPr>
          <w:rFonts w:ascii="Titillium Web" w:hAnsi="Titillium Web" w:cs="Arial"/>
          <w:sz w:val="24"/>
          <w:szCs w:val="24"/>
          <w:lang w:val="it-IT"/>
        </w:rPr>
        <w:t>tramite</w:t>
      </w: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 la trasmissione di un flusso, predisposto dal sistema applicativo locale (di un fornitore certificato SIIS). </w:t>
      </w:r>
    </w:p>
    <w:p w14:paraId="5D719C06" w14:textId="77777777" w:rsidR="006E7B90" w:rsidRPr="006E7B90" w:rsidRDefault="006E7B90" w:rsidP="006E7B90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 w:rsidRPr="006E7B90">
        <w:rPr>
          <w:rFonts w:ascii="Titillium Web" w:eastAsiaTheme="minorHAnsi" w:hAnsi="Titillium Web" w:cs="Arial"/>
          <w:szCs w:val="24"/>
        </w:rPr>
        <w:t>Sono previste due specifiche fasi:</w:t>
      </w:r>
    </w:p>
    <w:p w14:paraId="6A7B70D0" w14:textId="77777777" w:rsidR="006E7B90" w:rsidRPr="006E7B90" w:rsidRDefault="006E7B90" w:rsidP="006E7B90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 w:rsidRPr="006E7B90">
        <w:rPr>
          <w:rFonts w:ascii="Titillium Web" w:eastAsiaTheme="minorHAnsi" w:hAnsi="Titillium Web" w:cs="Arial"/>
          <w:szCs w:val="24"/>
        </w:rPr>
        <w:t>•</w:t>
      </w:r>
      <w:r w:rsidRPr="006E7B90">
        <w:rPr>
          <w:rFonts w:ascii="Titillium Web" w:eastAsiaTheme="minorHAnsi" w:hAnsi="Titillium Web" w:cs="Arial"/>
          <w:szCs w:val="24"/>
        </w:rPr>
        <w:tab/>
        <w:t>Fase A - Inserimento delle informazioni che definiscono la struttura di base dell’Anagrafe.</w:t>
      </w:r>
    </w:p>
    <w:p w14:paraId="1CA3C537" w14:textId="77211396" w:rsidR="006E7B90" w:rsidRPr="006E7B90" w:rsidRDefault="006E7B90" w:rsidP="006E7B90">
      <w:pPr>
        <w:pStyle w:val="Normale1"/>
        <w:spacing w:line="360" w:lineRule="auto"/>
        <w:ind w:left="284" w:firstLine="284"/>
        <w:rPr>
          <w:rFonts w:ascii="Titillium Web" w:eastAsiaTheme="minorHAnsi" w:hAnsi="Titillium Web" w:cs="Arial"/>
          <w:szCs w:val="24"/>
        </w:rPr>
      </w:pPr>
      <w:r w:rsidRPr="006E7B90">
        <w:rPr>
          <w:rFonts w:ascii="Titillium Web" w:eastAsiaTheme="minorHAnsi" w:hAnsi="Titillium Web" w:cs="Arial"/>
          <w:szCs w:val="24"/>
        </w:rPr>
        <w:t xml:space="preserve">Le attività relative a questa fase vengono realizzate </w:t>
      </w:r>
      <w:r w:rsidRPr="001B3EBA">
        <w:rPr>
          <w:rFonts w:ascii="Titillium Web" w:eastAsiaTheme="minorHAnsi" w:hAnsi="Titillium Web" w:cs="Arial"/>
          <w:b/>
          <w:szCs w:val="24"/>
        </w:rPr>
        <w:t>esclusivamente sul SIDI</w:t>
      </w:r>
      <w:r w:rsidRPr="006E7B90">
        <w:rPr>
          <w:rFonts w:ascii="Titillium Web" w:eastAsiaTheme="minorHAnsi" w:hAnsi="Titillium Web" w:cs="Arial"/>
          <w:szCs w:val="24"/>
        </w:rPr>
        <w:t xml:space="preserve">. Le informazioni strutturali inserite dalle scuole </w:t>
      </w:r>
      <w:r w:rsidR="004467E8">
        <w:rPr>
          <w:rFonts w:ascii="Titillium Web" w:eastAsiaTheme="minorHAnsi" w:hAnsi="Titillium Web" w:cs="Arial"/>
          <w:szCs w:val="24"/>
        </w:rPr>
        <w:t>sono</w:t>
      </w:r>
      <w:r w:rsidRPr="006E7B90">
        <w:rPr>
          <w:rFonts w:ascii="Titillium Web" w:eastAsiaTheme="minorHAnsi" w:hAnsi="Titillium Web" w:cs="Arial"/>
          <w:szCs w:val="24"/>
        </w:rPr>
        <w:t xml:space="preserve">:  </w:t>
      </w:r>
    </w:p>
    <w:p w14:paraId="51D186CD" w14:textId="77777777" w:rsidR="006E7B90" w:rsidRPr="006E7B90" w:rsidRDefault="006E7B90" w:rsidP="006E7B90">
      <w:pPr>
        <w:pStyle w:val="Normale1"/>
        <w:numPr>
          <w:ilvl w:val="0"/>
          <w:numId w:val="4"/>
        </w:numPr>
        <w:spacing w:after="0" w:line="360" w:lineRule="auto"/>
        <w:ind w:left="1344" w:hanging="357"/>
        <w:rPr>
          <w:rFonts w:ascii="Titillium Web" w:eastAsiaTheme="minorHAnsi" w:hAnsi="Titillium Web" w:cs="Arial"/>
          <w:szCs w:val="24"/>
        </w:rPr>
      </w:pPr>
      <w:r w:rsidRPr="006E7B90">
        <w:rPr>
          <w:rFonts w:ascii="Titillium Web" w:eastAsiaTheme="minorHAnsi" w:hAnsi="Titillium Web" w:cs="Arial"/>
          <w:szCs w:val="24"/>
        </w:rPr>
        <w:t xml:space="preserve">sedi </w:t>
      </w:r>
    </w:p>
    <w:p w14:paraId="1E5E2225" w14:textId="1C509AB8" w:rsidR="004467E8" w:rsidRPr="006E7B90" w:rsidRDefault="006E7B90" w:rsidP="004467E8">
      <w:pPr>
        <w:pStyle w:val="Normale1"/>
        <w:numPr>
          <w:ilvl w:val="0"/>
          <w:numId w:val="4"/>
        </w:numPr>
        <w:spacing w:after="0" w:line="360" w:lineRule="auto"/>
        <w:ind w:left="1344" w:hanging="357"/>
        <w:rPr>
          <w:rFonts w:ascii="Titillium Web" w:eastAsiaTheme="minorHAnsi" w:hAnsi="Titillium Web" w:cs="Arial"/>
          <w:szCs w:val="24"/>
        </w:rPr>
      </w:pPr>
      <w:r w:rsidRPr="006E7B90">
        <w:rPr>
          <w:rFonts w:ascii="Titillium Web" w:eastAsiaTheme="minorHAnsi" w:hAnsi="Titillium Web" w:cs="Arial"/>
          <w:szCs w:val="24"/>
        </w:rPr>
        <w:t xml:space="preserve">indirizzi </w:t>
      </w:r>
      <w:r w:rsidR="004467E8">
        <w:rPr>
          <w:rFonts w:ascii="Titillium Web" w:eastAsiaTheme="minorHAnsi" w:hAnsi="Titillium Web" w:cs="Arial"/>
          <w:szCs w:val="24"/>
        </w:rPr>
        <w:t>e piani di studio</w:t>
      </w:r>
    </w:p>
    <w:p w14:paraId="32B17F0E" w14:textId="77777777" w:rsidR="00F3301D" w:rsidRPr="006E7B90" w:rsidRDefault="00F3301D" w:rsidP="00F3301D">
      <w:pPr>
        <w:pStyle w:val="Normale1"/>
        <w:numPr>
          <w:ilvl w:val="0"/>
          <w:numId w:val="4"/>
        </w:numPr>
        <w:spacing w:after="0" w:line="360" w:lineRule="auto"/>
        <w:ind w:left="1344" w:hanging="357"/>
        <w:rPr>
          <w:rFonts w:ascii="Titillium Web" w:eastAsiaTheme="minorHAnsi" w:hAnsi="Titillium Web" w:cs="Arial"/>
          <w:szCs w:val="24"/>
        </w:rPr>
      </w:pPr>
      <w:r w:rsidRPr="006E7B90">
        <w:rPr>
          <w:rFonts w:ascii="Titillium Web" w:eastAsiaTheme="minorHAnsi" w:hAnsi="Titillium Web" w:cs="Arial"/>
          <w:szCs w:val="24"/>
        </w:rPr>
        <w:t>classi</w:t>
      </w:r>
      <w:r w:rsidRPr="004467E8">
        <w:rPr>
          <w:rFonts w:ascii="Titillium Web" w:eastAsiaTheme="minorHAnsi" w:hAnsi="Titillium Web" w:cs="Arial"/>
          <w:szCs w:val="24"/>
        </w:rPr>
        <w:t xml:space="preserve"> </w:t>
      </w:r>
      <w:r w:rsidRPr="006E7B90">
        <w:rPr>
          <w:rFonts w:ascii="Titillium Web" w:eastAsiaTheme="minorHAnsi" w:hAnsi="Titillium Web" w:cs="Arial"/>
          <w:szCs w:val="24"/>
        </w:rPr>
        <w:t>e tempo scuola</w:t>
      </w:r>
    </w:p>
    <w:p w14:paraId="5EE95BB8" w14:textId="77777777" w:rsidR="006E7B90" w:rsidRPr="006E7B90" w:rsidRDefault="006E7B90" w:rsidP="006E7B90">
      <w:pPr>
        <w:pStyle w:val="Normale1"/>
        <w:spacing w:after="0" w:line="360" w:lineRule="auto"/>
        <w:ind w:left="1344"/>
        <w:rPr>
          <w:rFonts w:ascii="Titillium Web" w:eastAsiaTheme="minorHAnsi" w:hAnsi="Titillium Web" w:cs="Arial"/>
          <w:szCs w:val="24"/>
        </w:rPr>
      </w:pPr>
    </w:p>
    <w:p w14:paraId="39708E7E" w14:textId="77777777" w:rsidR="006E7B90" w:rsidRPr="006E7B90" w:rsidRDefault="006E7B90" w:rsidP="006E7B90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 w:rsidRPr="006E7B90">
        <w:rPr>
          <w:rFonts w:ascii="Titillium Web" w:eastAsiaTheme="minorHAnsi" w:hAnsi="Titillium Web" w:cs="Arial"/>
          <w:szCs w:val="24"/>
        </w:rPr>
        <w:t>•</w:t>
      </w:r>
      <w:r w:rsidRPr="006E7B90">
        <w:rPr>
          <w:rFonts w:ascii="Titillium Web" w:eastAsiaTheme="minorHAnsi" w:hAnsi="Titillium Web" w:cs="Arial"/>
          <w:szCs w:val="24"/>
        </w:rPr>
        <w:tab/>
        <w:t>Fase B - Comunicazione dei dati legati alle frequenze.</w:t>
      </w:r>
    </w:p>
    <w:p w14:paraId="2E1739C9" w14:textId="2F19A096" w:rsidR="006E7B90" w:rsidRPr="006E7B90" w:rsidRDefault="006E7B90" w:rsidP="006E7B90">
      <w:pPr>
        <w:pStyle w:val="Normale1"/>
        <w:spacing w:line="360" w:lineRule="auto"/>
        <w:ind w:left="284" w:firstLine="284"/>
        <w:rPr>
          <w:rFonts w:ascii="Titillium Web" w:eastAsiaTheme="minorHAnsi" w:hAnsi="Titillium Web" w:cs="Arial"/>
          <w:szCs w:val="24"/>
        </w:rPr>
      </w:pPr>
      <w:r w:rsidRPr="006E7B90">
        <w:rPr>
          <w:rFonts w:ascii="Titillium Web" w:eastAsiaTheme="minorHAnsi" w:hAnsi="Titillium Web" w:cs="Arial"/>
          <w:szCs w:val="24"/>
        </w:rPr>
        <w:t xml:space="preserve">Completata la fase A, si procede alla fase B </w:t>
      </w:r>
      <w:r w:rsidR="00F905E9">
        <w:rPr>
          <w:rFonts w:ascii="Titillium Web" w:eastAsiaTheme="minorHAnsi" w:hAnsi="Titillium Web" w:cs="Arial"/>
          <w:szCs w:val="24"/>
        </w:rPr>
        <w:t>con la</w:t>
      </w:r>
      <w:r w:rsidRPr="006E7B90">
        <w:rPr>
          <w:rFonts w:ascii="Titillium Web" w:eastAsiaTheme="minorHAnsi" w:hAnsi="Titillium Web" w:cs="Arial"/>
          <w:szCs w:val="24"/>
        </w:rPr>
        <w:t xml:space="preserve"> comunicazione dei dati legati alla frequenza dell’alunno (dati anagrafici e posizione scolastica). A tale scopo </w:t>
      </w:r>
      <w:r w:rsidR="00F905E9">
        <w:rPr>
          <w:rFonts w:ascii="Titillium Web" w:eastAsiaTheme="minorHAnsi" w:hAnsi="Titillium Web" w:cs="Arial"/>
          <w:szCs w:val="24"/>
        </w:rPr>
        <w:t>occorre</w:t>
      </w:r>
      <w:r w:rsidRPr="006E7B90">
        <w:rPr>
          <w:rFonts w:ascii="Titillium Web" w:eastAsiaTheme="minorHAnsi" w:hAnsi="Titillium Web" w:cs="Arial"/>
          <w:szCs w:val="24"/>
        </w:rPr>
        <w:t xml:space="preserve"> prima effettuare la scelta della modalità di trasmissione dei dati attraverso la funzione </w:t>
      </w:r>
      <w:r w:rsidR="004467E8">
        <w:rPr>
          <w:rFonts w:ascii="Titillium Web" w:eastAsiaTheme="minorHAnsi" w:hAnsi="Titillium Web" w:cs="Arial"/>
          <w:szCs w:val="24"/>
        </w:rPr>
        <w:t>“</w:t>
      </w:r>
      <w:r w:rsidRPr="001B3EBA">
        <w:rPr>
          <w:rFonts w:ascii="Titillium Web" w:eastAsiaTheme="minorHAnsi" w:hAnsi="Titillium Web" w:cs="Arial"/>
          <w:b/>
          <w:szCs w:val="24"/>
        </w:rPr>
        <w:t>Scelta operativa</w:t>
      </w:r>
      <w:r w:rsidR="004467E8">
        <w:rPr>
          <w:rFonts w:ascii="Titillium Web" w:eastAsiaTheme="minorHAnsi" w:hAnsi="Titillium Web" w:cs="Arial"/>
          <w:b/>
          <w:szCs w:val="24"/>
        </w:rPr>
        <w:t>”</w:t>
      </w:r>
      <w:r w:rsidRPr="006E7B90">
        <w:rPr>
          <w:rFonts w:ascii="Titillium Web" w:eastAsiaTheme="minorHAnsi" w:hAnsi="Titillium Web" w:cs="Arial"/>
          <w:szCs w:val="24"/>
        </w:rPr>
        <w:t xml:space="preserve"> che consente </w:t>
      </w:r>
      <w:r w:rsidR="004467E8">
        <w:rPr>
          <w:rFonts w:ascii="Titillium Web" w:eastAsiaTheme="minorHAnsi" w:hAnsi="Titillium Web" w:cs="Arial"/>
          <w:szCs w:val="24"/>
        </w:rPr>
        <w:t>di scegliere</w:t>
      </w:r>
      <w:r w:rsidRPr="006E7B90">
        <w:rPr>
          <w:rFonts w:ascii="Titillium Web" w:eastAsiaTheme="minorHAnsi" w:hAnsi="Titillium Web" w:cs="Arial"/>
          <w:szCs w:val="24"/>
        </w:rPr>
        <w:t xml:space="preserve"> tra due modalità operative, esclusive tra loro:</w:t>
      </w:r>
    </w:p>
    <w:p w14:paraId="4C10AED5" w14:textId="77777777" w:rsidR="006E7B90" w:rsidRPr="006E7B90" w:rsidRDefault="006E7B90" w:rsidP="006E7B90">
      <w:pPr>
        <w:pStyle w:val="Default"/>
        <w:numPr>
          <w:ilvl w:val="0"/>
          <w:numId w:val="5"/>
        </w:numPr>
        <w:spacing w:line="360" w:lineRule="auto"/>
        <w:jc w:val="both"/>
        <w:rPr>
          <w:rFonts w:ascii="Titillium Web" w:hAnsi="Titillium Web" w:cs="Arial"/>
          <w:color w:val="auto"/>
        </w:rPr>
      </w:pPr>
      <w:r w:rsidRPr="006E7B90">
        <w:rPr>
          <w:rFonts w:ascii="Titillium Web" w:hAnsi="Titillium Web" w:cs="Arial"/>
          <w:color w:val="auto"/>
        </w:rPr>
        <w:t>inserimento tramite le funzioni SIDI;</w:t>
      </w:r>
    </w:p>
    <w:p w14:paraId="371000EA" w14:textId="05326773" w:rsidR="006E7B90" w:rsidRPr="006E7B90" w:rsidRDefault="006E7B90" w:rsidP="006E7B90">
      <w:pPr>
        <w:pStyle w:val="Default"/>
        <w:numPr>
          <w:ilvl w:val="0"/>
          <w:numId w:val="5"/>
        </w:numPr>
        <w:spacing w:line="360" w:lineRule="auto"/>
        <w:jc w:val="both"/>
        <w:rPr>
          <w:rFonts w:ascii="Titillium Web" w:hAnsi="Titillium Web" w:cs="Arial"/>
          <w:color w:val="auto"/>
        </w:rPr>
      </w:pPr>
      <w:r w:rsidRPr="006E7B90">
        <w:rPr>
          <w:rFonts w:ascii="Titillium Web" w:hAnsi="Titillium Web" w:cs="Arial"/>
          <w:color w:val="auto"/>
        </w:rPr>
        <w:t>invio</w:t>
      </w:r>
      <w:r w:rsidR="004467E8">
        <w:rPr>
          <w:rFonts w:ascii="Titillium Web" w:hAnsi="Titillium Web" w:cs="Arial"/>
          <w:color w:val="auto"/>
        </w:rPr>
        <w:t xml:space="preserve"> di un</w:t>
      </w:r>
      <w:r w:rsidRPr="006E7B90">
        <w:rPr>
          <w:rFonts w:ascii="Titillium Web" w:hAnsi="Titillium Web" w:cs="Arial"/>
          <w:color w:val="auto"/>
        </w:rPr>
        <w:t xml:space="preserve"> flusso da pacchetto locale di fornitore certificato.</w:t>
      </w:r>
    </w:p>
    <w:p w14:paraId="7BFFDB2F" w14:textId="77777777" w:rsidR="006E7B90" w:rsidRPr="006E7B90" w:rsidRDefault="006E7B90" w:rsidP="006E7B90">
      <w:pPr>
        <w:pStyle w:val="Default"/>
        <w:spacing w:line="360" w:lineRule="auto"/>
        <w:ind w:left="708"/>
        <w:jc w:val="both"/>
        <w:rPr>
          <w:rFonts w:ascii="Titillium Web" w:hAnsi="Titillium Web" w:cs="Arial"/>
          <w:color w:val="auto"/>
        </w:rPr>
      </w:pPr>
    </w:p>
    <w:p w14:paraId="51EC5E34" w14:textId="39E2C84C" w:rsidR="004467E8" w:rsidRPr="007E2F83" w:rsidRDefault="004467E8" w:rsidP="00125A14">
      <w:pPr>
        <w:spacing w:after="120"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Le funzioni </w:t>
      </w:r>
      <w:r>
        <w:rPr>
          <w:rFonts w:ascii="Titillium Web" w:hAnsi="Titillium Web" w:cs="Arial"/>
          <w:sz w:val="24"/>
          <w:szCs w:val="24"/>
          <w:lang w:val="it-IT"/>
        </w:rPr>
        <w:t xml:space="preserve">di avvio anno scolastico </w: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sono disponibili sul portale </w:t>
      </w:r>
      <w:r>
        <w:rPr>
          <w:rFonts w:ascii="Titillium Web" w:hAnsi="Titillium Web" w:cs="Arial"/>
          <w:sz w:val="24"/>
          <w:szCs w:val="24"/>
          <w:lang w:val="it-IT"/>
        </w:rPr>
        <w:t xml:space="preserve">dei servizi </w: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SIDI, area </w:t>
      </w:r>
      <w:r w:rsidRPr="00BA3113">
        <w:rPr>
          <w:rFonts w:ascii="Titillium Web" w:hAnsi="Titillium Web" w:cs="Arial"/>
          <w:b/>
          <w:sz w:val="24"/>
          <w:szCs w:val="24"/>
          <w:lang w:val="it-IT"/>
        </w:rPr>
        <w:t>Alunni</w: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 - </w:t>
      </w:r>
      <w:r w:rsidRPr="00BA797E">
        <w:rPr>
          <w:rFonts w:ascii="Titillium Web" w:hAnsi="Titillium Web" w:cs="Arial"/>
          <w:b/>
          <w:sz w:val="24"/>
          <w:szCs w:val="24"/>
          <w:lang w:val="it-IT"/>
        </w:rPr>
        <w:t>Gestione Alunni</w:t>
      </w:r>
      <w:r>
        <w:rPr>
          <w:rFonts w:ascii="Titillium Web" w:hAnsi="Titillium Web" w:cs="Arial"/>
          <w:sz w:val="24"/>
          <w:szCs w:val="24"/>
          <w:lang w:val="it-IT"/>
        </w:rPr>
        <w:t xml:space="preserve"> dopo aver s</w:t>
      </w:r>
      <w:r w:rsidRPr="00A76348">
        <w:rPr>
          <w:rFonts w:ascii="Titillium Web" w:hAnsi="Titillium Web" w:cs="Arial"/>
          <w:sz w:val="24"/>
          <w:szCs w:val="24"/>
          <w:lang w:val="it-IT"/>
        </w:rPr>
        <w:t>eleziona</w:t>
      </w:r>
      <w:r>
        <w:rPr>
          <w:rFonts w:ascii="Titillium Web" w:hAnsi="Titillium Web" w:cs="Arial"/>
          <w:sz w:val="24"/>
          <w:szCs w:val="24"/>
          <w:lang w:val="it-IT"/>
        </w:rPr>
        <w:t>to</w: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 il profilo di accesso </w:t>
      </w:r>
      <w:r>
        <w:rPr>
          <w:rFonts w:ascii="Titillium Web" w:hAnsi="Titillium Web" w:cs="Arial"/>
          <w:sz w:val="24"/>
          <w:szCs w:val="24"/>
          <w:lang w:val="it-IT"/>
        </w:rPr>
        <w:t>(</w: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“Utente Statale </w:t>
      </w:r>
      <w:r w:rsidRPr="006E7B90">
        <w:rPr>
          <w:rFonts w:ascii="Titillium Web" w:hAnsi="Titillium Web" w:cs="Arial"/>
          <w:sz w:val="24"/>
          <w:szCs w:val="24"/>
          <w:lang w:val="it-IT"/>
        </w:rPr>
        <w:t>I grado</w:t>
      </w:r>
      <w:r>
        <w:rPr>
          <w:rFonts w:ascii="Titillium Web" w:hAnsi="Titillium Web" w:cs="Arial"/>
          <w:sz w:val="24"/>
          <w:szCs w:val="24"/>
          <w:lang w:val="it-IT"/>
        </w:rPr>
        <w:t xml:space="preserve">” / “Utente Paritaria </w:t>
      </w:r>
      <w:r w:rsidRPr="006E7B90">
        <w:rPr>
          <w:rFonts w:ascii="Titillium Web" w:hAnsi="Titillium Web" w:cs="Arial"/>
          <w:sz w:val="24"/>
          <w:szCs w:val="24"/>
          <w:lang w:val="it-IT"/>
        </w:rPr>
        <w:t>I grado</w:t>
      </w:r>
      <w:r>
        <w:rPr>
          <w:rFonts w:ascii="Titillium Web" w:hAnsi="Titillium Web" w:cs="Arial"/>
          <w:sz w:val="24"/>
          <w:szCs w:val="24"/>
          <w:lang w:val="it-IT"/>
        </w:rPr>
        <w:t xml:space="preserve">”) </w:t>
      </w:r>
      <w:r w:rsidRPr="00A76348">
        <w:rPr>
          <w:rFonts w:ascii="Titillium Web" w:hAnsi="Titillium Web" w:cs="Arial"/>
          <w:sz w:val="24"/>
          <w:szCs w:val="24"/>
          <w:lang w:val="it-IT"/>
        </w:rPr>
        <w:t>e l’</w:t>
      </w:r>
      <w:r w:rsidRPr="001D77D9">
        <w:rPr>
          <w:rFonts w:ascii="Titillium Web" w:hAnsi="Titillium Web" w:cs="Arial"/>
          <w:b/>
          <w:sz w:val="24"/>
          <w:szCs w:val="24"/>
          <w:lang w:val="it-IT"/>
        </w:rPr>
        <w:t>Anno Scolastico 201</w:t>
      </w:r>
      <w:r>
        <w:rPr>
          <w:rFonts w:ascii="Titillium Web" w:hAnsi="Titillium Web" w:cs="Arial"/>
          <w:b/>
          <w:sz w:val="24"/>
          <w:szCs w:val="24"/>
          <w:lang w:val="it-IT"/>
        </w:rPr>
        <w:t>8</w:t>
      </w:r>
      <w:r w:rsidRPr="001D77D9">
        <w:rPr>
          <w:rFonts w:ascii="Titillium Web" w:hAnsi="Titillium Web" w:cs="Arial"/>
          <w:b/>
          <w:sz w:val="24"/>
          <w:szCs w:val="24"/>
          <w:lang w:val="it-IT"/>
        </w:rPr>
        <w:t>/1</w:t>
      </w:r>
      <w:r>
        <w:rPr>
          <w:rFonts w:ascii="Titillium Web" w:hAnsi="Titillium Web" w:cs="Arial"/>
          <w:b/>
          <w:sz w:val="24"/>
          <w:szCs w:val="24"/>
          <w:lang w:val="it-IT"/>
        </w:rPr>
        <w:t>9</w:t>
      </w:r>
      <w:r>
        <w:rPr>
          <w:rFonts w:ascii="Titillium Web" w:hAnsi="Titillium Web" w:cs="Arial"/>
          <w:sz w:val="24"/>
          <w:szCs w:val="24"/>
          <w:lang w:val="it-IT"/>
        </w:rPr>
        <w:t xml:space="preserve">. </w:t>
      </w:r>
    </w:p>
    <w:p w14:paraId="1815975F" w14:textId="77777777" w:rsidR="007F5684" w:rsidRDefault="007F5684" w:rsidP="007F5684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noProof/>
          <w:sz w:val="24"/>
          <w:szCs w:val="24"/>
        </w:rPr>
        <w:drawing>
          <wp:inline distT="0" distB="0" distL="0" distR="0" wp14:anchorId="500B750C" wp14:editId="62963FEC">
            <wp:extent cx="6309360" cy="25603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CC8BE" w14:textId="77777777" w:rsidR="007F5684" w:rsidRPr="006E7B90" w:rsidRDefault="007F5684" w:rsidP="007F5684">
      <w:pPr>
        <w:spacing w:after="120" w:line="240" w:lineRule="auto"/>
        <w:rPr>
          <w:rFonts w:ascii="Titillium Web" w:hAnsi="Titillium Web" w:cs="Arial"/>
          <w:sz w:val="24"/>
          <w:szCs w:val="24"/>
          <w:lang w:val="it-IT"/>
        </w:rPr>
      </w:pPr>
    </w:p>
    <w:p w14:paraId="0D110418" w14:textId="27D125F0" w:rsidR="007F5684" w:rsidRDefault="004467E8" w:rsidP="00125A14">
      <w:pPr>
        <w:spacing w:after="120"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B29EE7D" wp14:editId="1DDBFC7B">
                <wp:simplePos x="0" y="0"/>
                <wp:positionH relativeFrom="column">
                  <wp:posOffset>2454275</wp:posOffset>
                </wp:positionH>
                <wp:positionV relativeFrom="paragraph">
                  <wp:posOffset>257810</wp:posOffset>
                </wp:positionV>
                <wp:extent cx="1952626" cy="600075"/>
                <wp:effectExtent l="38100" t="0" r="28575" b="85725"/>
                <wp:wrapNone/>
                <wp:docPr id="17" name="Connettore 2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2626" cy="60007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B6D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7" o:spid="_x0000_s1026" type="#_x0000_t32" style="position:absolute;margin-left:193.25pt;margin-top:20.3pt;width:153.75pt;height:47.25pt;flip:x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" strokecolor="#4579b8 [3044]" strokeweight="1.5pt">
                <v:stroke endarrow="open"/>
              </v:shape>
            </w:pict>
          </mc:Fallback>
        </mc:AlternateContent>
      </w:r>
      <w:r>
        <w:rPr>
          <w:rFonts w:ascii="Titillium Web" w:hAnsi="Titillium Web" w:cs="Arial"/>
          <w:sz w:val="24"/>
          <w:szCs w:val="24"/>
          <w:lang w:val="it-IT"/>
        </w:rPr>
        <w:t>C</w:t>
      </w:r>
      <w:r w:rsidRPr="006E7B90">
        <w:rPr>
          <w:rFonts w:ascii="Titillium Web" w:hAnsi="Titillium Web" w:cs="Arial"/>
          <w:sz w:val="24"/>
          <w:szCs w:val="24"/>
          <w:lang w:val="it-IT"/>
        </w:rPr>
        <w:t>liccando sull'icona posta in alto a sinistra</w:t>
      </w:r>
      <w:r>
        <w:rPr>
          <w:rFonts w:ascii="Titillium Web" w:hAnsi="Titillium Web" w:cs="Arial"/>
          <w:sz w:val="24"/>
          <w:szCs w:val="24"/>
          <w:lang w:val="it-IT"/>
        </w:rPr>
        <w:t xml:space="preserve"> si</w:t>
      </w:r>
      <w:r w:rsidR="007F5684" w:rsidRPr="006E7B90">
        <w:rPr>
          <w:rFonts w:ascii="Titillium Web" w:hAnsi="Titillium Web" w:cs="Arial"/>
          <w:sz w:val="24"/>
          <w:szCs w:val="24"/>
          <w:lang w:val="it-IT"/>
        </w:rPr>
        <w:t xml:space="preserve"> accede alle funzionalità disponibili nel menu servizi</w:t>
      </w:r>
      <w:r>
        <w:rPr>
          <w:rFonts w:ascii="Titillium Web" w:hAnsi="Titillium Web" w:cs="Arial"/>
          <w:sz w:val="24"/>
          <w:szCs w:val="24"/>
          <w:lang w:val="it-IT"/>
        </w:rPr>
        <w:t>.</w:t>
      </w:r>
      <w:r w:rsidRPr="004467E8">
        <w:rPr>
          <w:rFonts w:ascii="Titillium Web" w:hAnsi="Titillium Web" w:cs="Arial"/>
          <w:noProof/>
          <w:sz w:val="24"/>
          <w:szCs w:val="24"/>
          <w:lang w:val="it-IT" w:eastAsia="it-IT"/>
        </w:rPr>
        <w:t xml:space="preserve"> </w:t>
      </w:r>
      <w:r w:rsidR="007F5684" w:rsidRPr="006E7B90">
        <w:rPr>
          <w:rFonts w:ascii="Titillium Web" w:hAnsi="Titillium Web" w:cs="Arial"/>
          <w:sz w:val="24"/>
          <w:szCs w:val="24"/>
          <w:lang w:val="it-IT"/>
        </w:rPr>
        <w:t xml:space="preserve"> </w:t>
      </w:r>
    </w:p>
    <w:p w14:paraId="599AAD5B" w14:textId="032BA8C7" w:rsidR="00F905E9" w:rsidRPr="006E7B90" w:rsidRDefault="00872ED5" w:rsidP="00F905E9">
      <w:pPr>
        <w:spacing w:line="360" w:lineRule="auto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noProof/>
          <w:sz w:val="24"/>
          <w:szCs w:val="24"/>
        </w:rPr>
        <w:drawing>
          <wp:anchor distT="0" distB="0" distL="114300" distR="114300" simplePos="0" relativeHeight="251676160" behindDoc="1" locked="0" layoutInCell="1" allowOverlap="1" wp14:anchorId="57BD6A3D" wp14:editId="5BA3797A">
            <wp:simplePos x="0" y="0"/>
            <wp:positionH relativeFrom="column">
              <wp:posOffset>120650</wp:posOffset>
            </wp:positionH>
            <wp:positionV relativeFrom="paragraph">
              <wp:posOffset>383540</wp:posOffset>
            </wp:positionV>
            <wp:extent cx="3879215" cy="2344420"/>
            <wp:effectExtent l="0" t="0" r="698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215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4165F" w14:textId="40E097C8" w:rsidR="006E7B90" w:rsidRDefault="006E7B90" w:rsidP="006E7B90">
      <w:pPr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137626BD" w14:textId="77777777" w:rsidR="001B3EBA" w:rsidRDefault="001B3EBA" w:rsidP="006E7B90">
      <w:pPr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36B8DB08" w14:textId="77777777" w:rsidR="001B3EBA" w:rsidRDefault="001B3EBA" w:rsidP="006E7B90">
      <w:pPr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6CB7887C" w14:textId="77777777" w:rsidR="001B3EBA" w:rsidRPr="006E7B90" w:rsidRDefault="001B3EBA" w:rsidP="006E7B90">
      <w:pPr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1DF96C4E" w14:textId="77777777" w:rsidR="00F905E9" w:rsidRDefault="00F905E9" w:rsidP="006E7B90">
      <w:pPr>
        <w:spacing w:after="120" w:line="240" w:lineRule="auto"/>
        <w:ind w:right="454"/>
        <w:rPr>
          <w:rFonts w:ascii="Titillium Web" w:hAnsi="Titillium Web" w:cs="Arial"/>
          <w:sz w:val="24"/>
          <w:szCs w:val="24"/>
          <w:lang w:val="it-IT"/>
        </w:rPr>
      </w:pPr>
    </w:p>
    <w:p w14:paraId="04BCA390" w14:textId="77777777" w:rsidR="00F905E9" w:rsidRDefault="00F905E9" w:rsidP="006E7B90">
      <w:pPr>
        <w:spacing w:after="120" w:line="240" w:lineRule="auto"/>
        <w:ind w:right="454"/>
        <w:rPr>
          <w:rFonts w:ascii="Titillium Web" w:hAnsi="Titillium Web" w:cs="Arial"/>
          <w:sz w:val="24"/>
          <w:szCs w:val="24"/>
          <w:lang w:val="it-IT"/>
        </w:rPr>
      </w:pPr>
    </w:p>
    <w:p w14:paraId="53DB79C4" w14:textId="77777777" w:rsidR="00F905E9" w:rsidRDefault="00F905E9" w:rsidP="006E7B90">
      <w:pPr>
        <w:spacing w:after="120" w:line="240" w:lineRule="auto"/>
        <w:ind w:right="454"/>
        <w:rPr>
          <w:rFonts w:ascii="Titillium Web" w:hAnsi="Titillium Web" w:cs="Arial"/>
          <w:sz w:val="24"/>
          <w:szCs w:val="24"/>
          <w:lang w:val="it-IT"/>
        </w:rPr>
      </w:pPr>
    </w:p>
    <w:p w14:paraId="25DB45B9" w14:textId="77777777" w:rsidR="00F905E9" w:rsidRDefault="00F905E9" w:rsidP="006E7B90">
      <w:pPr>
        <w:spacing w:after="120" w:line="240" w:lineRule="auto"/>
        <w:ind w:right="454"/>
        <w:rPr>
          <w:rFonts w:ascii="Titillium Web" w:hAnsi="Titillium Web" w:cs="Arial"/>
          <w:sz w:val="24"/>
          <w:szCs w:val="24"/>
          <w:lang w:val="it-IT"/>
        </w:rPr>
      </w:pPr>
    </w:p>
    <w:p w14:paraId="680E84CD" w14:textId="77777777" w:rsidR="00F905E9" w:rsidRDefault="00F905E9" w:rsidP="006E7B90">
      <w:pPr>
        <w:spacing w:after="120" w:line="240" w:lineRule="auto"/>
        <w:ind w:right="454"/>
        <w:rPr>
          <w:rFonts w:ascii="Titillium Web" w:hAnsi="Titillium Web" w:cs="Arial"/>
          <w:sz w:val="24"/>
          <w:szCs w:val="24"/>
          <w:lang w:val="it-IT"/>
        </w:rPr>
      </w:pPr>
    </w:p>
    <w:p w14:paraId="100987F7" w14:textId="77777777" w:rsidR="00F905E9" w:rsidRDefault="00F905E9" w:rsidP="006E7B90">
      <w:pPr>
        <w:spacing w:after="120" w:line="240" w:lineRule="auto"/>
        <w:ind w:right="454"/>
        <w:rPr>
          <w:rFonts w:ascii="Titillium Web" w:hAnsi="Titillium Web" w:cs="Arial"/>
          <w:sz w:val="24"/>
          <w:szCs w:val="24"/>
          <w:lang w:val="it-IT"/>
        </w:rPr>
      </w:pPr>
    </w:p>
    <w:p w14:paraId="3FDB1028" w14:textId="77777777" w:rsidR="006E7B90" w:rsidRPr="006E7B90" w:rsidRDefault="006E7B90" w:rsidP="00125A14">
      <w:pPr>
        <w:spacing w:after="120"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sz w:val="24"/>
          <w:szCs w:val="24"/>
          <w:lang w:val="it-IT"/>
        </w:rPr>
        <w:t>I pulsanti nelle schermate dell’applicazione servono:</w:t>
      </w:r>
      <w:r w:rsidRPr="006E7B90">
        <w:rPr>
          <w:rFonts w:ascii="Titillium Web" w:hAnsi="Titillium Web" w:cs="Arial"/>
          <w:sz w:val="24"/>
          <w:szCs w:val="24"/>
          <w:lang w:val="it-IT"/>
        </w:rPr>
        <w:br/>
      </w:r>
    </w:p>
    <w:p w14:paraId="5207999C" w14:textId="77777777" w:rsidR="006E7B90" w:rsidRPr="006E7B90" w:rsidRDefault="006E7B90" w:rsidP="006E7B90">
      <w:pPr>
        <w:spacing w:after="120" w:line="240" w:lineRule="auto"/>
        <w:ind w:left="5040" w:right="454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 wp14:anchorId="456F71EE" wp14:editId="5F727EA4">
            <wp:simplePos x="0" y="0"/>
            <wp:positionH relativeFrom="column">
              <wp:posOffset>854075</wp:posOffset>
            </wp:positionH>
            <wp:positionV relativeFrom="paragraph">
              <wp:posOffset>23495</wp:posOffset>
            </wp:positionV>
            <wp:extent cx="1367790" cy="1997710"/>
            <wp:effectExtent l="190500" t="190500" r="194310" b="1930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CCFAA" w14:textId="77777777" w:rsidR="006E7B90" w:rsidRPr="006E7B90" w:rsidRDefault="006E7B90" w:rsidP="006E7B90">
      <w:pPr>
        <w:spacing w:after="120" w:line="240" w:lineRule="auto"/>
        <w:ind w:left="5040" w:right="454"/>
        <w:rPr>
          <w:rFonts w:ascii="Titillium Web" w:hAnsi="Titillium Web" w:cs="Arial"/>
          <w:sz w:val="24"/>
          <w:szCs w:val="24"/>
          <w:lang w:val="it-IT"/>
        </w:rPr>
      </w:pPr>
    </w:p>
    <w:p w14:paraId="02D76602" w14:textId="77777777" w:rsidR="006E7B90" w:rsidRPr="006E7B90" w:rsidRDefault="006E7B90" w:rsidP="006E7B90">
      <w:pPr>
        <w:spacing w:after="120" w:line="240" w:lineRule="auto"/>
        <w:ind w:left="5040" w:right="454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67148D9" wp14:editId="03047C8F">
                <wp:simplePos x="0" y="0"/>
                <wp:positionH relativeFrom="column">
                  <wp:posOffset>1293495</wp:posOffset>
                </wp:positionH>
                <wp:positionV relativeFrom="paragraph">
                  <wp:posOffset>201930</wp:posOffset>
                </wp:positionV>
                <wp:extent cx="1819275" cy="113030"/>
                <wp:effectExtent l="57150" t="57150" r="85725" b="13462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9275" cy="1130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01492" id="Straight Arrow Connector 26" o:spid="_x0000_s1026" type="#_x0000_t32" style="position:absolute;margin-left:101.85pt;margin-top:15.9pt;width:143.25pt;height:8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" strokecolor="gray [1629]" strokeweight="2pt">
                <v:stroke startarrow="block" endarrow="block"/>
                <v:shadow on="t" color="black" opacity="24903f" origin=",.5" offset="0,.55556mm"/>
              </v:shape>
            </w:pict>
          </mc:Fallback>
        </mc:AlternateContent>
      </w:r>
    </w:p>
    <w:p w14:paraId="1C710583" w14:textId="77777777" w:rsidR="006E7B90" w:rsidRPr="006E7B90" w:rsidRDefault="006E7B90" w:rsidP="006E7B90">
      <w:pPr>
        <w:spacing w:after="120" w:line="240" w:lineRule="auto"/>
        <w:ind w:left="5040" w:right="454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a visualizzare i dati </w:t>
      </w:r>
    </w:p>
    <w:p w14:paraId="36ED4191" w14:textId="77777777" w:rsidR="006E7B90" w:rsidRPr="006E7B90" w:rsidRDefault="006E7B90" w:rsidP="006E7B90">
      <w:pPr>
        <w:spacing w:after="120" w:line="240" w:lineRule="auto"/>
        <w:ind w:left="5040" w:right="454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E2B379D" wp14:editId="3B016EAF">
                <wp:simplePos x="0" y="0"/>
                <wp:positionH relativeFrom="column">
                  <wp:posOffset>1569085</wp:posOffset>
                </wp:positionH>
                <wp:positionV relativeFrom="paragraph">
                  <wp:posOffset>122555</wp:posOffset>
                </wp:positionV>
                <wp:extent cx="1542197" cy="191476"/>
                <wp:effectExtent l="38100" t="57150" r="77470" b="11366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2197" cy="1914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EAB10" id="Straight Arrow Connector 25" o:spid="_x0000_s1026" type="#_x0000_t32" style="position:absolute;margin-left:123.55pt;margin-top:9.65pt;width:121.45pt;height:15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" strokecolor="gray [1629]" strokeweight="2pt">
                <v:stroke startarrow="block" endarrow="block"/>
                <v:shadow on="t" color="black" opacity="24903f" origin=",.5" offset="0,.55556mm"/>
              </v:shape>
            </w:pict>
          </mc:Fallback>
        </mc:AlternateContent>
      </w:r>
    </w:p>
    <w:p w14:paraId="46F93363" w14:textId="77777777" w:rsidR="006E7B90" w:rsidRPr="006E7B90" w:rsidRDefault="006E7B90" w:rsidP="006E7B90">
      <w:pPr>
        <w:spacing w:after="120" w:line="240" w:lineRule="auto"/>
        <w:ind w:left="5040" w:right="454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sz w:val="24"/>
          <w:szCs w:val="24"/>
          <w:lang w:val="it-IT"/>
        </w:rPr>
        <w:t>ad inserire i dati</w:t>
      </w:r>
    </w:p>
    <w:p w14:paraId="61354364" w14:textId="33600B06" w:rsidR="006E7B90" w:rsidRPr="006E7B90" w:rsidRDefault="00F905E9" w:rsidP="006E7B90">
      <w:pPr>
        <w:spacing w:after="120" w:line="240" w:lineRule="auto"/>
        <w:ind w:left="5040" w:right="454"/>
        <w:jc w:val="center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1000897" wp14:editId="5C2424DF">
                <wp:simplePos x="0" y="0"/>
                <wp:positionH relativeFrom="column">
                  <wp:posOffset>1968500</wp:posOffset>
                </wp:positionH>
                <wp:positionV relativeFrom="paragraph">
                  <wp:posOffset>180975</wp:posOffset>
                </wp:positionV>
                <wp:extent cx="1143635" cy="161925"/>
                <wp:effectExtent l="38100" t="57150" r="75565" b="12382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635" cy="1619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headEnd type="triangle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933A8" id="Straight Arrow Connector 27" o:spid="_x0000_s1026" type="#_x0000_t32" style="position:absolute;margin-left:155pt;margin-top:14.25pt;width:90.05pt;height:12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" strokecolor="#5a5a5a [2109]" strokeweight="2pt">
                <v:stroke startarrow="block" endarrow="block"/>
                <v:shadow on="t" color="black" opacity="24903f" origin=",.5" offset="0,.55556mm"/>
              </v:shape>
            </w:pict>
          </mc:Fallback>
        </mc:AlternateContent>
      </w:r>
    </w:p>
    <w:p w14:paraId="536738C8" w14:textId="5B0D96D3" w:rsidR="006E7B90" w:rsidRPr="006E7B90" w:rsidRDefault="006E7B90" w:rsidP="006E7B90">
      <w:pPr>
        <w:spacing w:after="120" w:line="240" w:lineRule="auto"/>
        <w:ind w:left="5040" w:right="454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sz w:val="24"/>
          <w:szCs w:val="24"/>
          <w:lang w:val="it-IT"/>
        </w:rPr>
        <w:t>a cancellare i dati</w:t>
      </w:r>
    </w:p>
    <w:p w14:paraId="39FA2840" w14:textId="77777777" w:rsidR="006E7B90" w:rsidRPr="006E7B90" w:rsidRDefault="006E7B90" w:rsidP="006E7B90">
      <w:pPr>
        <w:spacing w:after="120" w:line="240" w:lineRule="auto"/>
        <w:ind w:right="454"/>
        <w:jc w:val="center"/>
        <w:rPr>
          <w:rFonts w:ascii="Titillium Web" w:hAnsi="Titillium Web" w:cs="Arial"/>
          <w:sz w:val="24"/>
          <w:szCs w:val="24"/>
          <w:lang w:val="it-IT"/>
        </w:rPr>
      </w:pPr>
    </w:p>
    <w:p w14:paraId="4CE6DFB0" w14:textId="77777777" w:rsidR="006E7B90" w:rsidRPr="006E7B90" w:rsidRDefault="006E7B90" w:rsidP="006E7B90">
      <w:pPr>
        <w:spacing w:after="120" w:line="240" w:lineRule="auto"/>
        <w:ind w:right="454"/>
        <w:jc w:val="center"/>
        <w:rPr>
          <w:rFonts w:ascii="Titillium Web" w:hAnsi="Titillium Web" w:cs="Arial"/>
          <w:sz w:val="24"/>
          <w:szCs w:val="24"/>
          <w:lang w:val="it-IT"/>
        </w:rPr>
      </w:pPr>
    </w:p>
    <w:p w14:paraId="502044DE" w14:textId="77777777" w:rsidR="006E7B90" w:rsidRPr="006E7B90" w:rsidRDefault="006E7B90" w:rsidP="006E7B90">
      <w:pPr>
        <w:spacing w:after="120" w:line="240" w:lineRule="auto"/>
        <w:ind w:right="454"/>
        <w:jc w:val="center"/>
        <w:rPr>
          <w:rFonts w:ascii="Titillium Web" w:hAnsi="Titillium Web" w:cs="Arial"/>
          <w:sz w:val="24"/>
          <w:szCs w:val="24"/>
          <w:lang w:val="it-IT"/>
        </w:rPr>
      </w:pPr>
    </w:p>
    <w:p w14:paraId="00FEE200" w14:textId="77777777" w:rsidR="006E7B90" w:rsidRPr="006E7B90" w:rsidRDefault="006E7B90" w:rsidP="006E7B90">
      <w:pPr>
        <w:spacing w:after="120" w:line="240" w:lineRule="auto"/>
        <w:ind w:right="454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4D30DC50" w14:textId="71A75CBF" w:rsidR="006E7B90" w:rsidRPr="006E7B90" w:rsidRDefault="006E7B90" w:rsidP="00125A14">
      <w:pPr>
        <w:spacing w:after="120"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sz w:val="24"/>
          <w:szCs w:val="24"/>
          <w:lang w:val="it-IT"/>
        </w:rPr>
        <w:t>Di seguito vengono descritte le funzioni a disposizione delle scuole</w:t>
      </w:r>
      <w:r w:rsidR="00F905E9">
        <w:rPr>
          <w:rFonts w:ascii="Titillium Web" w:hAnsi="Titillium Web" w:cs="Arial"/>
          <w:sz w:val="24"/>
          <w:szCs w:val="24"/>
          <w:lang w:val="it-IT"/>
        </w:rPr>
        <w:t>.</w:t>
      </w:r>
    </w:p>
    <w:p w14:paraId="7354E57A" w14:textId="77777777" w:rsidR="006E7B90" w:rsidRPr="006E7B90" w:rsidRDefault="006E7B90" w:rsidP="006E7B90">
      <w:pPr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sz w:val="24"/>
          <w:szCs w:val="24"/>
          <w:lang w:val="it-IT"/>
        </w:rPr>
        <w:br w:type="page"/>
      </w:r>
    </w:p>
    <w:p w14:paraId="4952C968" w14:textId="77777777" w:rsidR="00772FA2" w:rsidRPr="00853617" w:rsidRDefault="00772FA2" w:rsidP="00F905E9">
      <w:pPr>
        <w:pStyle w:val="Normale1"/>
        <w:spacing w:line="360" w:lineRule="auto"/>
        <w:rPr>
          <w:rFonts w:ascii="Titillium Web" w:eastAsiaTheme="minorHAnsi" w:hAnsi="Titillium Web" w:cs="Arial"/>
          <w:b/>
          <w:sz w:val="28"/>
          <w:szCs w:val="28"/>
        </w:rPr>
      </w:pPr>
      <w:r w:rsidRPr="00853617">
        <w:rPr>
          <w:rFonts w:ascii="Titillium Web" w:eastAsiaTheme="minorHAnsi" w:hAnsi="Titillium Web" w:cs="Arial"/>
          <w:b/>
          <w:sz w:val="28"/>
          <w:szCs w:val="28"/>
        </w:rPr>
        <w:lastRenderedPageBreak/>
        <w:t xml:space="preserve">Cruscotto di Consolidamento </w:t>
      </w:r>
    </w:p>
    <w:p w14:paraId="213F3980" w14:textId="2377793E" w:rsidR="005E3670" w:rsidRPr="00125A14" w:rsidRDefault="005B7F26" w:rsidP="00125A14">
      <w:pPr>
        <w:spacing w:after="120"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125A14">
        <w:rPr>
          <w:rFonts w:ascii="Titillium Web" w:hAnsi="Titillium Web" w:cs="Arial"/>
          <w:sz w:val="24"/>
          <w:szCs w:val="24"/>
          <w:lang w:val="it-IT"/>
        </w:rPr>
        <w:t>Con la</w:t>
      </w:r>
      <w:r w:rsidR="005E3670" w:rsidRPr="00125A14">
        <w:rPr>
          <w:rFonts w:ascii="Titillium Web" w:hAnsi="Titillium Web" w:cs="Arial"/>
          <w:sz w:val="24"/>
          <w:szCs w:val="24"/>
          <w:lang w:val="it-IT"/>
        </w:rPr>
        <w:t xml:space="preserve"> funzione “Cruscotto di Consolidamento” </w:t>
      </w:r>
      <w:r w:rsidRPr="00125A14">
        <w:rPr>
          <w:rFonts w:ascii="Titillium Web" w:hAnsi="Titillium Web" w:cs="Arial"/>
          <w:sz w:val="24"/>
          <w:szCs w:val="24"/>
          <w:lang w:val="it-IT"/>
        </w:rPr>
        <w:t>si</w:t>
      </w:r>
      <w:r w:rsidR="005E3670" w:rsidRPr="00125A14">
        <w:rPr>
          <w:rFonts w:ascii="Titillium Web" w:hAnsi="Titillium Web" w:cs="Arial"/>
          <w:sz w:val="24"/>
          <w:szCs w:val="24"/>
          <w:lang w:val="it-IT"/>
        </w:rPr>
        <w:t xml:space="preserve"> dichiara il consolidamento dei dati relativi all’a.s. 201</w:t>
      </w:r>
      <w:r w:rsidR="00B93CC2" w:rsidRPr="00125A14">
        <w:rPr>
          <w:rFonts w:ascii="Titillium Web" w:hAnsi="Titillium Web" w:cs="Arial"/>
          <w:sz w:val="24"/>
          <w:szCs w:val="24"/>
          <w:lang w:val="it-IT"/>
        </w:rPr>
        <w:t>7</w:t>
      </w:r>
      <w:r w:rsidR="005E3670" w:rsidRPr="00125A14">
        <w:rPr>
          <w:rFonts w:ascii="Titillium Web" w:hAnsi="Titillium Web" w:cs="Arial"/>
          <w:sz w:val="24"/>
          <w:szCs w:val="24"/>
          <w:lang w:val="it-IT"/>
        </w:rPr>
        <w:t>/201</w:t>
      </w:r>
      <w:r w:rsidR="00B93CC2" w:rsidRPr="00125A14">
        <w:rPr>
          <w:rFonts w:ascii="Titillium Web" w:hAnsi="Titillium Web" w:cs="Arial"/>
          <w:sz w:val="24"/>
          <w:szCs w:val="24"/>
          <w:lang w:val="it-IT"/>
        </w:rPr>
        <w:t>8</w:t>
      </w:r>
      <w:r w:rsidR="005E3670" w:rsidRPr="00125A14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125A14">
        <w:rPr>
          <w:rFonts w:ascii="Titillium Web" w:hAnsi="Titillium Web" w:cs="Arial"/>
          <w:sz w:val="24"/>
          <w:szCs w:val="24"/>
          <w:lang w:val="it-IT"/>
        </w:rPr>
        <w:t xml:space="preserve">per </w:t>
      </w:r>
      <w:r w:rsidR="005E3670" w:rsidRPr="00125A14">
        <w:rPr>
          <w:rFonts w:ascii="Titillium Web" w:hAnsi="Titillium Web" w:cs="Arial"/>
          <w:sz w:val="24"/>
          <w:szCs w:val="24"/>
          <w:lang w:val="it-IT"/>
        </w:rPr>
        <w:t>poi passare alla gestione dell’anno scolastico in corso.</w:t>
      </w:r>
    </w:p>
    <w:p w14:paraId="540D0CCC" w14:textId="474D259D" w:rsidR="00772FA2" w:rsidRDefault="00772FA2" w:rsidP="00125A14">
      <w:pPr>
        <w:spacing w:after="120"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125A14">
        <w:rPr>
          <w:rFonts w:ascii="Titillium Web" w:hAnsi="Titillium Web" w:cs="Arial"/>
          <w:sz w:val="24"/>
          <w:szCs w:val="24"/>
          <w:lang w:val="it-IT"/>
        </w:rPr>
        <w:t xml:space="preserve">La funzione offre un quadro riepilogativo </w:t>
      </w:r>
      <w:r w:rsidR="005B7F26" w:rsidRPr="00125A14">
        <w:rPr>
          <w:rFonts w:ascii="Titillium Web" w:hAnsi="Titillium Web" w:cs="Arial"/>
          <w:sz w:val="24"/>
          <w:szCs w:val="24"/>
          <w:lang w:val="it-IT"/>
        </w:rPr>
        <w:t>con la percentuale di completamento per quanto riguarda la procedura di scrutinio e di esame di Stato.</w:t>
      </w:r>
      <w:r w:rsidRPr="00125A14">
        <w:rPr>
          <w:rFonts w:ascii="Titillium Web" w:hAnsi="Titillium Web" w:cs="Arial"/>
          <w:sz w:val="24"/>
          <w:szCs w:val="24"/>
          <w:lang w:val="it-IT"/>
        </w:rPr>
        <w:t xml:space="preserve"> </w:t>
      </w:r>
    </w:p>
    <w:p w14:paraId="14BCE4B7" w14:textId="1865370C" w:rsidR="00772FA2" w:rsidRPr="00125A14" w:rsidRDefault="00242AD7" w:rsidP="00242AD7">
      <w:pPr>
        <w:spacing w:before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t>Accedendo</w:t>
      </w:r>
      <w:r w:rsidRPr="00125A14">
        <w:rPr>
          <w:rFonts w:ascii="Titillium Web" w:hAnsi="Titillium Web" w:cs="Arial"/>
          <w:sz w:val="24"/>
          <w:szCs w:val="24"/>
          <w:lang w:val="it-IT"/>
        </w:rPr>
        <w:t xml:space="preserve"> </w:t>
      </w:r>
      <w:r>
        <w:rPr>
          <w:rFonts w:ascii="Titillium Web" w:hAnsi="Titillium Web" w:cs="Arial"/>
          <w:sz w:val="24"/>
          <w:szCs w:val="24"/>
          <w:lang w:val="it-IT"/>
        </w:rPr>
        <w:t xml:space="preserve">con </w:t>
      </w:r>
      <w:r w:rsidRPr="00125A14">
        <w:rPr>
          <w:rFonts w:ascii="Titillium Web" w:hAnsi="Titillium Web" w:cs="Arial"/>
          <w:sz w:val="24"/>
          <w:szCs w:val="24"/>
          <w:lang w:val="it-IT"/>
        </w:rPr>
        <w:t>l’a.s. 2017/18</w:t>
      </w:r>
      <w:r>
        <w:rPr>
          <w:rFonts w:ascii="Titillium Web" w:hAnsi="Titillium Web" w:cs="Arial"/>
          <w:sz w:val="24"/>
          <w:szCs w:val="24"/>
          <w:lang w:val="it-IT"/>
        </w:rPr>
        <w:t xml:space="preserve">  </w:t>
      </w:r>
      <w:r>
        <w:rPr>
          <w:rFonts w:ascii="Titillium Web" w:eastAsia="Times New Roman" w:hAnsi="Titillium Web" w:cs="Arial"/>
          <w:sz w:val="24"/>
          <w:szCs w:val="24"/>
          <w:lang w:val="it-IT"/>
        </w:rPr>
        <w:t xml:space="preserve">alla voce di menu di “Anagrafe Nazionale Studenti” </w:t>
      </w:r>
      <w:r w:rsidRPr="00DD44F5">
        <w:rPr>
          <w:rFonts w:ascii="Titillium Web" w:eastAsia="Times New Roman" w:hAnsi="Titillium Web" w:cs="Arial"/>
          <w:sz w:val="24"/>
          <w:szCs w:val="24"/>
          <w:lang w:val="it-IT"/>
        </w:rPr>
        <w:t xml:space="preserve">le scuole hanno a disposizione un cruscotto riepilogativo </w:t>
      </w:r>
      <w:r>
        <w:rPr>
          <w:rFonts w:ascii="Titillium Web" w:eastAsia="Times New Roman" w:hAnsi="Titillium Web" w:cs="Arial"/>
          <w:sz w:val="24"/>
          <w:szCs w:val="24"/>
          <w:lang w:val="it-IT"/>
        </w:rPr>
        <w:t>(</w:t>
      </w:r>
      <w:r w:rsidRPr="00242AD7">
        <w:rPr>
          <w:rFonts w:ascii="Titillium Web" w:eastAsia="Times New Roman" w:hAnsi="Titillium Web" w:cs="Arial"/>
          <w:b/>
          <w:sz w:val="24"/>
          <w:szCs w:val="24"/>
          <w:lang w:val="it-IT"/>
        </w:rPr>
        <w:t>Cruscotto di consolidamento</w:t>
      </w:r>
      <w:r>
        <w:rPr>
          <w:rFonts w:ascii="Titillium Web" w:eastAsia="Times New Roman" w:hAnsi="Titillium Web" w:cs="Arial"/>
          <w:sz w:val="24"/>
          <w:szCs w:val="24"/>
          <w:lang w:val="it-IT"/>
        </w:rPr>
        <w:t xml:space="preserve">) </w:t>
      </w:r>
      <w:r w:rsidRPr="00DD44F5">
        <w:rPr>
          <w:rFonts w:ascii="Titillium Web" w:eastAsia="Times New Roman" w:hAnsi="Titillium Web" w:cs="Arial"/>
          <w:sz w:val="24"/>
          <w:szCs w:val="24"/>
          <w:lang w:val="it-IT"/>
        </w:rPr>
        <w:t xml:space="preserve">delle informazioni presenti sul SIDI </w:t>
      </w:r>
      <w:r>
        <w:rPr>
          <w:rFonts w:ascii="Titillium Web" w:eastAsia="Times New Roman" w:hAnsi="Titillium Web" w:cs="Arial"/>
          <w:sz w:val="24"/>
          <w:szCs w:val="24"/>
          <w:lang w:val="it-IT"/>
        </w:rPr>
        <w:t xml:space="preserve">e </w:t>
      </w:r>
      <w:r w:rsidRPr="00DD44F5">
        <w:rPr>
          <w:rFonts w:ascii="Titillium Web" w:eastAsia="Times New Roman" w:hAnsi="Titillium Web" w:cs="Arial"/>
          <w:sz w:val="24"/>
          <w:szCs w:val="24"/>
          <w:lang w:val="it-IT"/>
        </w:rPr>
        <w:t>riferite all’anno scolastico 2017/2018</w:t>
      </w:r>
      <w:r>
        <w:rPr>
          <w:rFonts w:ascii="Titillium Web" w:eastAsia="Times New Roman" w:hAnsi="Titillium Web" w:cs="Arial"/>
          <w:sz w:val="24"/>
          <w:szCs w:val="24"/>
          <w:lang w:val="it-IT"/>
        </w:rPr>
        <w:t xml:space="preserve">. Verificata la completezza delle informazioni occorre </w:t>
      </w:r>
      <w:r w:rsidR="00772FA2" w:rsidRPr="00125A14">
        <w:rPr>
          <w:rFonts w:ascii="Titillium Web" w:hAnsi="Titillium Web" w:cs="Arial"/>
          <w:sz w:val="24"/>
          <w:szCs w:val="24"/>
          <w:lang w:val="it-IT"/>
        </w:rPr>
        <w:t xml:space="preserve">dichiarare il Consolidamento </w:t>
      </w:r>
      <w:r w:rsidR="005B7F26" w:rsidRPr="00125A14">
        <w:rPr>
          <w:rFonts w:ascii="Titillium Web" w:hAnsi="Titillium Web" w:cs="Arial"/>
          <w:sz w:val="24"/>
          <w:szCs w:val="24"/>
          <w:lang w:val="it-IT"/>
        </w:rPr>
        <w:t xml:space="preserve">delle </w:t>
      </w:r>
      <w:r w:rsidR="00772FA2" w:rsidRPr="00125A14">
        <w:rPr>
          <w:rFonts w:ascii="Titillium Web" w:hAnsi="Titillium Web" w:cs="Arial"/>
          <w:sz w:val="24"/>
          <w:szCs w:val="24"/>
          <w:lang w:val="it-IT"/>
        </w:rPr>
        <w:t>frequenze</w:t>
      </w:r>
      <w:r>
        <w:rPr>
          <w:rFonts w:ascii="Titillium Web" w:hAnsi="Titillium Web" w:cs="Arial"/>
          <w:sz w:val="24"/>
          <w:szCs w:val="24"/>
          <w:lang w:val="it-IT"/>
        </w:rPr>
        <w:t xml:space="preserve"> con l’apposito tasto</w:t>
      </w:r>
      <w:r w:rsidR="00772FA2" w:rsidRPr="00125A14">
        <w:rPr>
          <w:rFonts w:ascii="Titillium Web" w:hAnsi="Titillium Web" w:cs="Arial"/>
          <w:sz w:val="24"/>
          <w:szCs w:val="24"/>
          <w:lang w:val="it-IT"/>
        </w:rPr>
        <w:t>.</w:t>
      </w:r>
      <w:r w:rsidR="005B7F26" w:rsidRPr="00125A14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="00772FA2" w:rsidRPr="00125A14">
        <w:rPr>
          <w:rFonts w:ascii="Titillium Web" w:hAnsi="Titillium Web" w:cs="Arial"/>
          <w:sz w:val="24"/>
          <w:szCs w:val="24"/>
          <w:lang w:val="it-IT"/>
        </w:rPr>
        <w:t xml:space="preserve">Solo dopo </w:t>
      </w:r>
      <w:r w:rsidR="004D0B8D">
        <w:rPr>
          <w:rFonts w:ascii="Titillium Web" w:hAnsi="Titillium Web" w:cs="Arial"/>
          <w:sz w:val="24"/>
          <w:szCs w:val="24"/>
          <w:lang w:val="it-IT"/>
        </w:rPr>
        <w:t xml:space="preserve">questa </w:t>
      </w:r>
      <w:r w:rsidR="005B7F26" w:rsidRPr="00125A14">
        <w:rPr>
          <w:rFonts w:ascii="Titillium Web" w:hAnsi="Titillium Web" w:cs="Arial"/>
          <w:sz w:val="24"/>
          <w:szCs w:val="24"/>
          <w:lang w:val="it-IT"/>
        </w:rPr>
        <w:t>o</w:t>
      </w:r>
      <w:r w:rsidR="00772FA2" w:rsidRPr="00125A14">
        <w:rPr>
          <w:rFonts w:ascii="Titillium Web" w:hAnsi="Titillium Web" w:cs="Arial"/>
          <w:sz w:val="24"/>
          <w:szCs w:val="24"/>
          <w:lang w:val="it-IT"/>
        </w:rPr>
        <w:t xml:space="preserve">perazione </w:t>
      </w:r>
      <w:r w:rsidR="005B7F26" w:rsidRPr="00125A14">
        <w:rPr>
          <w:rFonts w:ascii="Titillium Web" w:hAnsi="Titillium Web" w:cs="Arial"/>
          <w:sz w:val="24"/>
          <w:szCs w:val="24"/>
          <w:lang w:val="it-IT"/>
        </w:rPr>
        <w:t xml:space="preserve">è possibile </w:t>
      </w:r>
      <w:r w:rsidR="00772FA2" w:rsidRPr="00125A14">
        <w:rPr>
          <w:rFonts w:ascii="Titillium Web" w:hAnsi="Titillium Web" w:cs="Arial"/>
          <w:sz w:val="24"/>
          <w:szCs w:val="24"/>
          <w:lang w:val="it-IT"/>
        </w:rPr>
        <w:t>passare alla gestione delle frequenze per l’a.s. 201</w:t>
      </w:r>
      <w:r w:rsidR="00B93CC2" w:rsidRPr="00125A14">
        <w:rPr>
          <w:rFonts w:ascii="Titillium Web" w:hAnsi="Titillium Web" w:cs="Arial"/>
          <w:sz w:val="24"/>
          <w:szCs w:val="24"/>
          <w:lang w:val="it-IT"/>
        </w:rPr>
        <w:t>8</w:t>
      </w:r>
      <w:r w:rsidR="00772FA2" w:rsidRPr="00125A14">
        <w:rPr>
          <w:rFonts w:ascii="Titillium Web" w:hAnsi="Titillium Web" w:cs="Arial"/>
          <w:sz w:val="24"/>
          <w:szCs w:val="24"/>
          <w:lang w:val="it-IT"/>
        </w:rPr>
        <w:t>/1</w:t>
      </w:r>
      <w:r w:rsidR="00B93CC2" w:rsidRPr="00125A14">
        <w:rPr>
          <w:rFonts w:ascii="Titillium Web" w:hAnsi="Titillium Web" w:cs="Arial"/>
          <w:sz w:val="24"/>
          <w:szCs w:val="24"/>
          <w:lang w:val="it-IT"/>
        </w:rPr>
        <w:t>9</w:t>
      </w:r>
      <w:r w:rsidR="00772FA2" w:rsidRPr="00125A14">
        <w:rPr>
          <w:rFonts w:ascii="Titillium Web" w:hAnsi="Titillium Web" w:cs="Arial"/>
          <w:sz w:val="24"/>
          <w:szCs w:val="24"/>
          <w:lang w:val="it-IT"/>
        </w:rPr>
        <w:t>.</w:t>
      </w:r>
    </w:p>
    <w:p w14:paraId="46918936" w14:textId="7AF96019" w:rsidR="00772FA2" w:rsidRPr="00125A14" w:rsidRDefault="00772FA2" w:rsidP="00125A14">
      <w:pPr>
        <w:spacing w:after="120"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125A14">
        <w:rPr>
          <w:rFonts w:ascii="Titillium Web" w:hAnsi="Titillium Web" w:cs="Arial"/>
          <w:sz w:val="24"/>
          <w:szCs w:val="24"/>
          <w:lang w:val="it-IT"/>
        </w:rPr>
        <w:t xml:space="preserve">Il Consolidamento può essere revocato fino a quando la scuola non </w:t>
      </w:r>
      <w:r w:rsidR="005B7F26" w:rsidRPr="00125A14">
        <w:rPr>
          <w:rFonts w:ascii="Titillium Web" w:hAnsi="Titillium Web" w:cs="Arial"/>
          <w:sz w:val="24"/>
          <w:szCs w:val="24"/>
          <w:lang w:val="it-IT"/>
        </w:rPr>
        <w:t>avrà</w:t>
      </w:r>
      <w:r w:rsidRPr="00125A14">
        <w:rPr>
          <w:rFonts w:ascii="Titillium Web" w:hAnsi="Titillium Web" w:cs="Arial"/>
          <w:sz w:val="24"/>
          <w:szCs w:val="24"/>
          <w:lang w:val="it-IT"/>
        </w:rPr>
        <w:t xml:space="preserve"> inserito </w:t>
      </w:r>
      <w:r w:rsidR="001E67DC" w:rsidRPr="00125A14">
        <w:rPr>
          <w:rFonts w:ascii="Titillium Web" w:hAnsi="Titillium Web" w:cs="Arial"/>
          <w:sz w:val="24"/>
          <w:szCs w:val="24"/>
          <w:lang w:val="it-IT"/>
        </w:rPr>
        <w:t xml:space="preserve">le </w:t>
      </w:r>
      <w:r w:rsidRPr="00125A14">
        <w:rPr>
          <w:rFonts w:ascii="Titillium Web" w:hAnsi="Titillium Web" w:cs="Arial"/>
          <w:sz w:val="24"/>
          <w:szCs w:val="24"/>
          <w:lang w:val="it-IT"/>
        </w:rPr>
        <w:t>frequenze per l’a.s. 201</w:t>
      </w:r>
      <w:r w:rsidR="00B93CC2" w:rsidRPr="00125A14">
        <w:rPr>
          <w:rFonts w:ascii="Titillium Web" w:hAnsi="Titillium Web" w:cs="Arial"/>
          <w:sz w:val="24"/>
          <w:szCs w:val="24"/>
          <w:lang w:val="it-IT"/>
        </w:rPr>
        <w:t>8</w:t>
      </w:r>
      <w:r w:rsidRPr="00125A14">
        <w:rPr>
          <w:rFonts w:ascii="Titillium Web" w:hAnsi="Titillium Web" w:cs="Arial"/>
          <w:sz w:val="24"/>
          <w:szCs w:val="24"/>
          <w:lang w:val="it-IT"/>
        </w:rPr>
        <w:t>/1</w:t>
      </w:r>
      <w:r w:rsidR="00B93CC2" w:rsidRPr="00125A14">
        <w:rPr>
          <w:rFonts w:ascii="Titillium Web" w:hAnsi="Titillium Web" w:cs="Arial"/>
          <w:sz w:val="24"/>
          <w:szCs w:val="24"/>
          <w:lang w:val="it-IT"/>
        </w:rPr>
        <w:t>9</w:t>
      </w:r>
      <w:r w:rsidR="005B7F26" w:rsidRPr="00125A14">
        <w:rPr>
          <w:rFonts w:ascii="Titillium Web" w:hAnsi="Titillium Web" w:cs="Arial"/>
          <w:sz w:val="24"/>
          <w:szCs w:val="24"/>
          <w:lang w:val="it-IT"/>
        </w:rPr>
        <w:t xml:space="preserve"> e </w:t>
      </w:r>
      <w:r w:rsidRPr="00125A14">
        <w:rPr>
          <w:rFonts w:ascii="Titillium Web" w:hAnsi="Titillium Web" w:cs="Arial"/>
          <w:sz w:val="24"/>
          <w:szCs w:val="24"/>
          <w:lang w:val="it-IT"/>
        </w:rPr>
        <w:t xml:space="preserve">deve essere effettuato sia dalla scuola che ha scelto di operare sul SIDI </w:t>
      </w:r>
      <w:r w:rsidR="00242AD7">
        <w:rPr>
          <w:rFonts w:ascii="Titillium Web" w:hAnsi="Titillium Web" w:cs="Arial"/>
          <w:sz w:val="24"/>
          <w:szCs w:val="24"/>
          <w:lang w:val="it-IT"/>
        </w:rPr>
        <w:t>sia</w:t>
      </w:r>
      <w:r w:rsidRPr="00125A14">
        <w:rPr>
          <w:rFonts w:ascii="Titillium Web" w:hAnsi="Titillium Web" w:cs="Arial"/>
          <w:sz w:val="24"/>
          <w:szCs w:val="24"/>
          <w:lang w:val="it-IT"/>
        </w:rPr>
        <w:t xml:space="preserve"> da quella che ha scelto di operare tramite l’invio del flusso.</w:t>
      </w:r>
    </w:p>
    <w:p w14:paraId="5E6410E7" w14:textId="77777777" w:rsidR="00F3301D" w:rsidRPr="004578F7" w:rsidRDefault="00F3301D" w:rsidP="00772FA2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5849A7C5" w14:textId="77777777" w:rsidR="00772FA2" w:rsidRPr="004578F7" w:rsidRDefault="00772FA2" w:rsidP="00772FA2">
      <w:pPr>
        <w:pStyle w:val="Normale1"/>
        <w:spacing w:line="360" w:lineRule="auto"/>
        <w:jc w:val="center"/>
        <w:rPr>
          <w:rFonts w:ascii="Titillium Web" w:hAnsi="Titillium Web" w:cs="Arial"/>
          <w:szCs w:val="24"/>
        </w:rPr>
      </w:pPr>
      <w:r w:rsidRPr="004578F7">
        <w:rPr>
          <w:rFonts w:ascii="Titillium Web" w:eastAsiaTheme="minorHAnsi" w:hAnsi="Titillium Web" w:cs="Arial"/>
          <w:noProof/>
          <w:szCs w:val="24"/>
          <w:lang w:val="en-US"/>
        </w:rPr>
        <w:drawing>
          <wp:inline distT="0" distB="0" distL="0" distR="0" wp14:anchorId="0FCB1D2C" wp14:editId="7E2ACC24">
            <wp:extent cx="5076000" cy="17220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172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61187" w14:textId="77777777" w:rsidR="00772FA2" w:rsidRDefault="00772FA2" w:rsidP="00772FA2">
      <w:pPr>
        <w:spacing w:after="120" w:line="240" w:lineRule="auto"/>
        <w:ind w:right="454"/>
        <w:jc w:val="center"/>
        <w:rPr>
          <w:rFonts w:ascii="Titillium Web" w:hAnsi="Titillium Web" w:cs="Arial"/>
          <w:sz w:val="24"/>
          <w:szCs w:val="24"/>
          <w:lang w:val="it-IT"/>
        </w:rPr>
      </w:pPr>
    </w:p>
    <w:p w14:paraId="0DA3AB75" w14:textId="11A1C181" w:rsidR="005B7F26" w:rsidRPr="00125A14" w:rsidRDefault="005B7F26" w:rsidP="00125A14">
      <w:pPr>
        <w:spacing w:after="120"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125A14">
        <w:rPr>
          <w:rFonts w:ascii="Titillium Web" w:hAnsi="Titillium Web" w:cs="Arial"/>
          <w:sz w:val="24"/>
          <w:szCs w:val="24"/>
          <w:lang w:val="it-IT"/>
        </w:rPr>
        <w:lastRenderedPageBreak/>
        <w:t xml:space="preserve">Se la scuola non effettua il consolidamento entro il </w:t>
      </w:r>
      <w:r w:rsidRPr="00125A14">
        <w:rPr>
          <w:rFonts w:ascii="Titillium Web" w:hAnsi="Titillium Web" w:cs="Arial"/>
          <w:b/>
          <w:sz w:val="24"/>
          <w:szCs w:val="24"/>
          <w:lang w:val="it-IT"/>
        </w:rPr>
        <w:t>27 ottobre 2018</w:t>
      </w:r>
      <w:r w:rsidRPr="00125A14">
        <w:rPr>
          <w:rFonts w:ascii="Titillium Web" w:hAnsi="Titillium Web" w:cs="Arial"/>
          <w:sz w:val="24"/>
          <w:szCs w:val="24"/>
          <w:lang w:val="it-IT"/>
        </w:rPr>
        <w:t xml:space="preserve"> questo verrà eseguito d’ufficio e la funzione non sarà più disponibile.</w:t>
      </w:r>
    </w:p>
    <w:p w14:paraId="2A46E07D" w14:textId="77777777" w:rsidR="005B7F26" w:rsidRPr="004578F7" w:rsidRDefault="005B7F26" w:rsidP="00772FA2">
      <w:pPr>
        <w:spacing w:after="120" w:line="240" w:lineRule="auto"/>
        <w:ind w:right="454"/>
        <w:jc w:val="center"/>
        <w:rPr>
          <w:rFonts w:ascii="Titillium Web" w:hAnsi="Titillium Web" w:cs="Arial"/>
          <w:sz w:val="24"/>
          <w:szCs w:val="24"/>
          <w:lang w:val="it-IT"/>
        </w:rPr>
      </w:pPr>
    </w:p>
    <w:p w14:paraId="1D37844B" w14:textId="77777777" w:rsidR="0047665A" w:rsidRDefault="006E7B90" w:rsidP="005E3670">
      <w:pPr>
        <w:spacing w:after="120" w:line="240" w:lineRule="auto"/>
        <w:rPr>
          <w:rFonts w:ascii="Titillium Web" w:hAnsi="Titillium Web" w:cs="Arial"/>
          <w:b/>
          <w:sz w:val="28"/>
          <w:szCs w:val="28"/>
          <w:lang w:val="it-IT"/>
        </w:rPr>
      </w:pPr>
      <w:r w:rsidRPr="001B3EBA">
        <w:rPr>
          <w:rFonts w:ascii="Titillium Web" w:hAnsi="Titillium Web" w:cs="Arial"/>
          <w:b/>
          <w:sz w:val="28"/>
          <w:szCs w:val="28"/>
          <w:lang w:val="it-IT"/>
        </w:rPr>
        <w:t>Gestione Sedi</w:t>
      </w:r>
    </w:p>
    <w:p w14:paraId="2C9401B5" w14:textId="75DAFABF" w:rsidR="006E7B90" w:rsidRPr="001B3EBA" w:rsidRDefault="0047665A" w:rsidP="005E3670">
      <w:pPr>
        <w:spacing w:after="120" w:line="240" w:lineRule="auto"/>
        <w:rPr>
          <w:rFonts w:ascii="Titillium Web" w:hAnsi="Titillium Web" w:cs="Arial"/>
          <w:b/>
          <w:sz w:val="28"/>
          <w:szCs w:val="28"/>
          <w:lang w:val="it-IT"/>
        </w:rPr>
      </w:pPr>
      <w:r>
        <w:rPr>
          <w:rFonts w:ascii="Titillium Web" w:hAnsi="Titillium Web" w:cs="Arial"/>
          <w:noProof/>
          <w:sz w:val="24"/>
          <w:szCs w:val="24"/>
        </w:rPr>
        <w:drawing>
          <wp:inline distT="0" distB="0" distL="0" distR="0" wp14:anchorId="473BC57A" wp14:editId="2CC67BEE">
            <wp:extent cx="6076950" cy="12153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090" cy="121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25552" w14:textId="2ACA521C" w:rsidR="006E7B90" w:rsidRPr="006E7B90" w:rsidRDefault="005B7F26" w:rsidP="00125A14">
      <w:pPr>
        <w:spacing w:after="120"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t xml:space="preserve">Con 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la funzione </w:t>
      </w:r>
      <w:r>
        <w:rPr>
          <w:rFonts w:ascii="Titillium Web" w:hAnsi="Titillium Web" w:cs="Arial"/>
          <w:sz w:val="24"/>
          <w:szCs w:val="24"/>
          <w:lang w:val="it-IT"/>
        </w:rPr>
        <w:t>“</w:t>
      </w:r>
      <w:r w:rsidR="006E7B90" w:rsidRPr="00125A14">
        <w:rPr>
          <w:rFonts w:ascii="Titillium Web" w:hAnsi="Titillium Web" w:cs="Arial"/>
          <w:sz w:val="24"/>
          <w:szCs w:val="24"/>
          <w:lang w:val="it-IT"/>
        </w:rPr>
        <w:t>Gestione sed</w:t>
      </w:r>
      <w:r w:rsidRPr="00125A14">
        <w:rPr>
          <w:rFonts w:ascii="Titillium Web" w:hAnsi="Titillium Web" w:cs="Arial"/>
          <w:sz w:val="24"/>
          <w:szCs w:val="24"/>
          <w:lang w:val="it-IT"/>
        </w:rPr>
        <w:t>e”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la scuola visualizza l’elenco delle sedi presenti </w:t>
      </w:r>
      <w:r w:rsidR="005E3670">
        <w:rPr>
          <w:rFonts w:ascii="Titillium Web" w:hAnsi="Titillium Web" w:cs="Arial"/>
          <w:sz w:val="24"/>
          <w:szCs w:val="24"/>
          <w:lang w:val="it-IT"/>
        </w:rPr>
        <w:t>a sistema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. </w:t>
      </w:r>
      <w:r>
        <w:rPr>
          <w:rFonts w:ascii="Titillium Web" w:hAnsi="Titillium Web" w:cs="Arial"/>
          <w:sz w:val="24"/>
          <w:szCs w:val="24"/>
          <w:lang w:val="it-IT"/>
        </w:rPr>
        <w:t>“</w:t>
      </w:r>
      <w:r w:rsidR="006E7B90" w:rsidRPr="00125A14">
        <w:rPr>
          <w:rFonts w:ascii="Titillium Web" w:hAnsi="Titillium Web" w:cs="Arial"/>
          <w:sz w:val="24"/>
          <w:szCs w:val="24"/>
          <w:lang w:val="it-IT"/>
        </w:rPr>
        <w:t>Inserisci Sede</w:t>
      </w:r>
      <w:r w:rsidRPr="00125A14">
        <w:rPr>
          <w:rFonts w:ascii="Titillium Web" w:hAnsi="Titillium Web" w:cs="Arial"/>
          <w:sz w:val="24"/>
          <w:szCs w:val="24"/>
          <w:lang w:val="it-IT"/>
        </w:rPr>
        <w:t>”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>
        <w:rPr>
          <w:rFonts w:ascii="Titillium Web" w:hAnsi="Titillium Web" w:cs="Arial"/>
          <w:sz w:val="24"/>
          <w:szCs w:val="24"/>
          <w:lang w:val="it-IT"/>
        </w:rPr>
        <w:t>permette di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definire una nuova sede </w:t>
      </w:r>
      <w:r>
        <w:rPr>
          <w:rFonts w:ascii="Titillium Web" w:hAnsi="Titillium Web" w:cs="Arial"/>
          <w:sz w:val="24"/>
          <w:szCs w:val="24"/>
          <w:lang w:val="it-IT"/>
        </w:rPr>
        <w:t>e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tutte le informazioni di riferimento. Al momento del salvataggio viene controllata l’univocità della denominazione della sede nell’ambito del codice scuola operante.</w:t>
      </w:r>
    </w:p>
    <w:p w14:paraId="6B5FF916" w14:textId="1DA7600C" w:rsidR="006E7B90" w:rsidRPr="006E7B90" w:rsidRDefault="005E3670" w:rsidP="00125A14">
      <w:pPr>
        <w:spacing w:after="120"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t>L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a </w:t>
      </w:r>
      <w:r w:rsidR="006E7B90" w:rsidRPr="00125A14">
        <w:rPr>
          <w:rFonts w:ascii="Titillium Web" w:hAnsi="Titillium Web" w:cs="Arial"/>
          <w:sz w:val="24"/>
          <w:szCs w:val="24"/>
          <w:lang w:val="it-IT"/>
        </w:rPr>
        <w:t xml:space="preserve">data di </w:t>
      </w:r>
      <w:r w:rsidR="006E7B90" w:rsidRPr="00125A14">
        <w:rPr>
          <w:rFonts w:ascii="Titillium Web" w:hAnsi="Titillium Web" w:cs="Arial"/>
          <w:sz w:val="24"/>
          <w:szCs w:val="24"/>
          <w:u w:val="single"/>
          <w:lang w:val="it-IT"/>
        </w:rPr>
        <w:t>inizio validità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deve essere sempre indicata e non è modificabile dopo il primo inserimento; la </w:t>
      </w:r>
      <w:r w:rsidR="006E7B90" w:rsidRPr="00125A14">
        <w:rPr>
          <w:rFonts w:ascii="Titillium Web" w:hAnsi="Titillium Web" w:cs="Arial"/>
          <w:sz w:val="24"/>
          <w:szCs w:val="24"/>
          <w:lang w:val="it-IT"/>
        </w:rPr>
        <w:t xml:space="preserve">data di </w:t>
      </w:r>
      <w:r w:rsidR="006E7B90" w:rsidRPr="00125A14">
        <w:rPr>
          <w:rFonts w:ascii="Titillium Web" w:hAnsi="Titillium Web" w:cs="Arial"/>
          <w:sz w:val="24"/>
          <w:szCs w:val="24"/>
          <w:u w:val="single"/>
          <w:lang w:val="it-IT"/>
        </w:rPr>
        <w:t>fine validità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deve essere </w:t>
      </w:r>
      <w:r w:rsidR="005B7F26">
        <w:rPr>
          <w:rFonts w:ascii="Titillium Web" w:hAnsi="Titillium Web" w:cs="Arial"/>
          <w:sz w:val="24"/>
          <w:szCs w:val="24"/>
          <w:lang w:val="it-IT"/>
        </w:rPr>
        <w:t>indicata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="006E7B90" w:rsidRPr="005B7F26">
        <w:rPr>
          <w:rFonts w:ascii="Titillium Web" w:hAnsi="Titillium Web" w:cs="Arial"/>
          <w:sz w:val="24"/>
          <w:szCs w:val="24"/>
          <w:lang w:val="it-IT"/>
        </w:rPr>
        <w:t>solo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nel caso in cui la sede non è più attiva.</w:t>
      </w:r>
    </w:p>
    <w:p w14:paraId="5BE3BA13" w14:textId="77777777" w:rsidR="006E7B90" w:rsidRPr="006E7B90" w:rsidRDefault="006E7B90" w:rsidP="006E7B90">
      <w:pPr>
        <w:spacing w:after="120" w:line="240" w:lineRule="auto"/>
        <w:jc w:val="center"/>
        <w:rPr>
          <w:rFonts w:ascii="Titillium Web" w:hAnsi="Titillium Web" w:cs="Arial"/>
          <w:sz w:val="24"/>
          <w:szCs w:val="24"/>
          <w:lang w:val="it-IT"/>
        </w:rPr>
      </w:pPr>
    </w:p>
    <w:p w14:paraId="4A66591F" w14:textId="77777777" w:rsidR="006E7B90" w:rsidRDefault="006E7B90" w:rsidP="005E3670">
      <w:pPr>
        <w:spacing w:after="120" w:line="240" w:lineRule="auto"/>
        <w:rPr>
          <w:rFonts w:ascii="Titillium Web" w:hAnsi="Titillium Web" w:cs="Arial"/>
          <w:b/>
          <w:sz w:val="28"/>
          <w:szCs w:val="28"/>
          <w:lang w:val="it-IT"/>
        </w:rPr>
      </w:pPr>
      <w:r w:rsidRPr="001B3EBA">
        <w:rPr>
          <w:rFonts w:ascii="Titillium Web" w:hAnsi="Titillium Web" w:cs="Arial"/>
          <w:b/>
          <w:sz w:val="28"/>
          <w:szCs w:val="28"/>
          <w:lang w:val="it-IT"/>
        </w:rPr>
        <w:t>Gestione indirizzi</w:t>
      </w:r>
    </w:p>
    <w:p w14:paraId="6173AA8D" w14:textId="77777777" w:rsidR="00F3301D" w:rsidRDefault="00F3301D" w:rsidP="00125A14">
      <w:pPr>
        <w:spacing w:after="120"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t>In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>
        <w:rPr>
          <w:rFonts w:ascii="Titillium Web" w:hAnsi="Titillium Web" w:cs="Arial"/>
          <w:sz w:val="24"/>
          <w:szCs w:val="24"/>
          <w:lang w:val="it-IT"/>
        </w:rPr>
        <w:t>“</w:t>
      </w:r>
      <w:r w:rsidR="006E7B90" w:rsidRPr="001B3EBA">
        <w:rPr>
          <w:rFonts w:ascii="Titillium Web" w:hAnsi="Titillium Web" w:cs="Arial"/>
          <w:b/>
          <w:sz w:val="24"/>
          <w:szCs w:val="24"/>
          <w:lang w:val="it-IT"/>
        </w:rPr>
        <w:t>Gestione Indirizzi</w:t>
      </w:r>
      <w:r>
        <w:rPr>
          <w:rFonts w:ascii="Titillium Web" w:hAnsi="Titillium Web" w:cs="Arial"/>
          <w:b/>
          <w:sz w:val="24"/>
          <w:szCs w:val="24"/>
          <w:lang w:val="it-IT"/>
        </w:rPr>
        <w:t>”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>
        <w:rPr>
          <w:rFonts w:ascii="Titillium Web" w:hAnsi="Titillium Web" w:cs="Arial"/>
          <w:sz w:val="24"/>
          <w:szCs w:val="24"/>
          <w:lang w:val="it-IT"/>
        </w:rPr>
        <w:t>i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l sistema prospetta gli indirizzi già censiti dalla scuola </w:t>
      </w:r>
      <w:r>
        <w:rPr>
          <w:rFonts w:ascii="Titillium Web" w:hAnsi="Titillium Web" w:cs="Arial"/>
          <w:sz w:val="24"/>
          <w:szCs w:val="24"/>
          <w:lang w:val="it-IT"/>
        </w:rPr>
        <w:t xml:space="preserve">nell’a.s. precedente; 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utilizzando i tasti in riga è possibile visualizzare, modificare o cancellare l’indirizzo. </w:t>
      </w:r>
    </w:p>
    <w:p w14:paraId="551FB42E" w14:textId="15E36114" w:rsidR="006E7B90" w:rsidRPr="006E7B90" w:rsidRDefault="006E7B90" w:rsidP="00125A14">
      <w:pPr>
        <w:spacing w:after="120"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Quando si inserisce un nuovo indirizzo </w:t>
      </w:r>
      <w:r w:rsidR="00F3301D">
        <w:rPr>
          <w:rFonts w:ascii="Titillium Web" w:hAnsi="Titillium Web" w:cs="Arial"/>
          <w:sz w:val="24"/>
          <w:szCs w:val="24"/>
          <w:lang w:val="it-IT"/>
        </w:rPr>
        <w:t>occorre indicare</w:t>
      </w: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 l’anno di inizio validità </w:t>
      </w:r>
      <w:r w:rsidR="005E3670">
        <w:rPr>
          <w:rFonts w:ascii="Titillium Web" w:hAnsi="Titillium Web" w:cs="Arial"/>
          <w:sz w:val="24"/>
          <w:szCs w:val="24"/>
          <w:lang w:val="it-IT"/>
        </w:rPr>
        <w:t xml:space="preserve">e di fine validità </w:t>
      </w:r>
      <w:r w:rsidRPr="006E7B90">
        <w:rPr>
          <w:rFonts w:ascii="Titillium Web" w:hAnsi="Titillium Web" w:cs="Arial"/>
          <w:sz w:val="24"/>
          <w:szCs w:val="24"/>
          <w:lang w:val="it-IT"/>
        </w:rPr>
        <w:t>(</w:t>
      </w:r>
      <w:r w:rsidR="00F3301D">
        <w:rPr>
          <w:rFonts w:ascii="Titillium Web" w:hAnsi="Titillium Web" w:cs="Arial"/>
          <w:sz w:val="24"/>
          <w:szCs w:val="24"/>
          <w:lang w:val="it-IT"/>
        </w:rPr>
        <w:t xml:space="preserve">quest’ultimo </w:t>
      </w: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solo se è già previsto il termine). </w:t>
      </w:r>
    </w:p>
    <w:p w14:paraId="3FECDA9F" w14:textId="77777777" w:rsidR="00F3301D" w:rsidRDefault="00F3301D" w:rsidP="00125A14">
      <w:pPr>
        <w:spacing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t>E’</w:t>
      </w: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 possibile 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>cancella</w:t>
      </w:r>
      <w:r>
        <w:rPr>
          <w:rFonts w:ascii="Titillium Web" w:hAnsi="Titillium Web" w:cs="Arial"/>
          <w:sz w:val="24"/>
          <w:szCs w:val="24"/>
          <w:lang w:val="it-IT"/>
        </w:rPr>
        <w:t>r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e un indirizzo solo se </w:t>
      </w:r>
      <w:r w:rsidR="006E7B90" w:rsidRPr="001B3EBA">
        <w:rPr>
          <w:rFonts w:ascii="Titillium Web" w:hAnsi="Titillium Web" w:cs="Arial"/>
          <w:b/>
          <w:sz w:val="24"/>
          <w:szCs w:val="24"/>
          <w:lang w:val="it-IT"/>
        </w:rPr>
        <w:t>NON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esistono alunni associati. </w:t>
      </w:r>
    </w:p>
    <w:p w14:paraId="6C6C48CF" w14:textId="747D1938" w:rsidR="006E7B90" w:rsidRPr="006E7B90" w:rsidRDefault="00F3301D" w:rsidP="00125A14">
      <w:pPr>
        <w:spacing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lastRenderedPageBreak/>
        <w:t>La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>
        <w:rPr>
          <w:rFonts w:ascii="Titillium Web" w:hAnsi="Titillium Web" w:cs="Arial"/>
          <w:sz w:val="24"/>
          <w:szCs w:val="24"/>
          <w:lang w:val="it-IT"/>
        </w:rPr>
        <w:t>S</w:t>
      </w:r>
      <w:r w:rsidR="006E7B90" w:rsidRPr="001B3EBA">
        <w:rPr>
          <w:rFonts w:ascii="Titillium Web" w:hAnsi="Titillium Web" w:cs="Arial"/>
          <w:b/>
          <w:sz w:val="24"/>
          <w:szCs w:val="24"/>
          <w:lang w:val="it-IT"/>
        </w:rPr>
        <w:t xml:space="preserve">tampa </w:t>
      </w:r>
      <w:r w:rsidR="006E7B90" w:rsidRPr="00F3301D">
        <w:rPr>
          <w:rFonts w:ascii="Titillium Web" w:hAnsi="Titillium Web" w:cs="Arial"/>
          <w:sz w:val="24"/>
          <w:szCs w:val="24"/>
          <w:lang w:val="it-IT"/>
        </w:rPr>
        <w:t>d</w:t>
      </w:r>
      <w:r w:rsidR="005E3670" w:rsidRPr="00F3301D">
        <w:rPr>
          <w:rFonts w:ascii="Titillium Web" w:hAnsi="Titillium Web" w:cs="Arial"/>
          <w:sz w:val="24"/>
          <w:szCs w:val="24"/>
          <w:lang w:val="it-IT"/>
        </w:rPr>
        <w:t>i</w:t>
      </w:r>
      <w:r w:rsidR="006E7B90" w:rsidRPr="00F3301D">
        <w:rPr>
          <w:rFonts w:ascii="Titillium Web" w:hAnsi="Titillium Web" w:cs="Arial"/>
          <w:sz w:val="24"/>
          <w:szCs w:val="24"/>
          <w:lang w:val="it-IT"/>
        </w:rPr>
        <w:t xml:space="preserve"> riepilogo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riporta gli indirizzi dichiarati </w:t>
      </w:r>
      <w:r>
        <w:rPr>
          <w:rFonts w:ascii="Titillium Web" w:hAnsi="Titillium Web" w:cs="Arial"/>
          <w:sz w:val="24"/>
          <w:szCs w:val="24"/>
          <w:lang w:val="it-IT"/>
        </w:rPr>
        <w:t>e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l’elenco delle classi in cui sono</w:t>
      </w:r>
      <w:r>
        <w:rPr>
          <w:rFonts w:ascii="Titillium Web" w:hAnsi="Titillium Web" w:cs="Arial"/>
          <w:sz w:val="24"/>
          <w:szCs w:val="24"/>
          <w:lang w:val="it-IT"/>
        </w:rPr>
        <w:t xml:space="preserve"> stati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>
        <w:rPr>
          <w:rFonts w:ascii="Titillium Web" w:hAnsi="Titillium Web" w:cs="Arial"/>
          <w:sz w:val="24"/>
          <w:szCs w:val="24"/>
          <w:lang w:val="it-IT"/>
        </w:rPr>
        <w:t>associati</w:t>
      </w: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>
        <w:rPr>
          <w:rFonts w:ascii="Titillium Web" w:hAnsi="Titillium Web" w:cs="Arial"/>
          <w:sz w:val="24"/>
          <w:szCs w:val="24"/>
          <w:lang w:val="it-IT"/>
        </w:rPr>
        <w:t xml:space="preserve">gli 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alunni. 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br w:type="page"/>
      </w:r>
    </w:p>
    <w:p w14:paraId="14450606" w14:textId="77777777" w:rsidR="00F3301D" w:rsidRDefault="006E7B90" w:rsidP="00F3301D">
      <w:pPr>
        <w:rPr>
          <w:rFonts w:ascii="Titillium Web" w:hAnsi="Titillium Web" w:cs="Arial"/>
          <w:b/>
          <w:sz w:val="28"/>
          <w:szCs w:val="28"/>
          <w:lang w:val="it-IT"/>
        </w:rPr>
      </w:pPr>
      <w:r w:rsidRPr="001B3EBA">
        <w:rPr>
          <w:rFonts w:ascii="Titillium Web" w:hAnsi="Titillium Web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0016" behindDoc="0" locked="0" layoutInCell="1" allowOverlap="1" wp14:anchorId="3E7C632E" wp14:editId="25F818B3">
            <wp:simplePos x="0" y="0"/>
            <wp:positionH relativeFrom="margin">
              <wp:align>center</wp:align>
            </wp:positionH>
            <wp:positionV relativeFrom="paragraph">
              <wp:posOffset>488315</wp:posOffset>
            </wp:positionV>
            <wp:extent cx="6400800" cy="2343150"/>
            <wp:effectExtent l="190500" t="190500" r="190500" b="19050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EBA">
        <w:rPr>
          <w:rFonts w:ascii="Titillium Web" w:hAnsi="Titillium Web" w:cs="Arial"/>
          <w:b/>
          <w:sz w:val="28"/>
          <w:szCs w:val="28"/>
          <w:lang w:val="it-IT"/>
        </w:rPr>
        <w:t>Gestione Piani di Studio</w:t>
      </w:r>
    </w:p>
    <w:p w14:paraId="453004FF" w14:textId="77777777" w:rsidR="00F3301D" w:rsidRDefault="00F3301D" w:rsidP="00F3301D">
      <w:pPr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4D1E78ED" w14:textId="3704DC56" w:rsidR="006E7B90" w:rsidRPr="00F3301D" w:rsidRDefault="006E7B90" w:rsidP="00125A14">
      <w:pPr>
        <w:spacing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F3301D">
        <w:rPr>
          <w:rFonts w:ascii="Titillium Web" w:hAnsi="Titillium Web" w:cs="Arial"/>
          <w:sz w:val="24"/>
          <w:szCs w:val="24"/>
          <w:lang w:val="it-IT"/>
        </w:rPr>
        <w:t xml:space="preserve">La funzione </w:t>
      </w:r>
      <w:r w:rsidRPr="00F3301D">
        <w:rPr>
          <w:rFonts w:ascii="Titillium Web" w:hAnsi="Titillium Web" w:cs="Arial"/>
          <w:b/>
          <w:sz w:val="24"/>
          <w:szCs w:val="24"/>
          <w:lang w:val="it-IT"/>
        </w:rPr>
        <w:t>Gestione Piani di Studio</w:t>
      </w:r>
      <w:r w:rsidRPr="00F3301D">
        <w:rPr>
          <w:rFonts w:ascii="Titillium Web" w:hAnsi="Titillium Web" w:cs="Arial"/>
          <w:sz w:val="24"/>
          <w:szCs w:val="24"/>
          <w:lang w:val="it-IT"/>
        </w:rPr>
        <w:t xml:space="preserve"> permette di caratterizzare i</w:t>
      </w:r>
      <w:r w:rsidR="005E3670" w:rsidRPr="00F3301D">
        <w:rPr>
          <w:rFonts w:ascii="Titillium Web" w:hAnsi="Titillium Web" w:cs="Arial"/>
          <w:sz w:val="24"/>
          <w:szCs w:val="24"/>
          <w:lang w:val="it-IT"/>
        </w:rPr>
        <w:t>l</w:t>
      </w:r>
      <w:r w:rsidRPr="00F3301D">
        <w:rPr>
          <w:rFonts w:ascii="Titillium Web" w:hAnsi="Titillium Web" w:cs="Arial"/>
          <w:sz w:val="24"/>
          <w:szCs w:val="24"/>
          <w:lang w:val="it-IT"/>
        </w:rPr>
        <w:t xml:space="preserve"> percors</w:t>
      </w:r>
      <w:r w:rsidR="005E3670" w:rsidRPr="00F3301D">
        <w:rPr>
          <w:rFonts w:ascii="Titillium Web" w:hAnsi="Titillium Web" w:cs="Arial"/>
          <w:sz w:val="24"/>
          <w:szCs w:val="24"/>
          <w:lang w:val="it-IT"/>
        </w:rPr>
        <w:t>o di studio d</w:t>
      </w:r>
      <w:r w:rsidRPr="00F3301D">
        <w:rPr>
          <w:rFonts w:ascii="Titillium Web" w:hAnsi="Titillium Web" w:cs="Arial"/>
          <w:sz w:val="24"/>
          <w:szCs w:val="24"/>
          <w:lang w:val="it-IT"/>
        </w:rPr>
        <w:t>i</w:t>
      </w:r>
      <w:r w:rsidR="005E3670" w:rsidRPr="00F3301D">
        <w:rPr>
          <w:rFonts w:ascii="Titillium Web" w:hAnsi="Titillium Web" w:cs="Arial"/>
          <w:sz w:val="24"/>
          <w:szCs w:val="24"/>
          <w:lang w:val="it-IT"/>
        </w:rPr>
        <w:t xml:space="preserve"> ciascun</w:t>
      </w:r>
      <w:r w:rsidRPr="00F3301D">
        <w:rPr>
          <w:rFonts w:ascii="Titillium Web" w:hAnsi="Titillium Web" w:cs="Arial"/>
          <w:sz w:val="24"/>
          <w:szCs w:val="24"/>
          <w:lang w:val="it-IT"/>
        </w:rPr>
        <w:t xml:space="preserve"> alunn</w:t>
      </w:r>
      <w:r w:rsidR="005E3670" w:rsidRPr="00F3301D">
        <w:rPr>
          <w:rFonts w:ascii="Titillium Web" w:hAnsi="Titillium Web" w:cs="Arial"/>
          <w:sz w:val="24"/>
          <w:szCs w:val="24"/>
          <w:lang w:val="it-IT"/>
        </w:rPr>
        <w:t>o</w:t>
      </w:r>
      <w:r w:rsidRPr="00F3301D">
        <w:rPr>
          <w:rFonts w:ascii="Titillium Web" w:hAnsi="Titillium Web" w:cs="Arial"/>
          <w:sz w:val="24"/>
          <w:szCs w:val="24"/>
          <w:lang w:val="it-IT"/>
        </w:rPr>
        <w:t xml:space="preserve"> in funzione de</w:t>
      </w:r>
      <w:r w:rsidR="005E3670" w:rsidRPr="00F3301D">
        <w:rPr>
          <w:rFonts w:ascii="Titillium Web" w:hAnsi="Titillium Web" w:cs="Arial"/>
          <w:sz w:val="24"/>
          <w:szCs w:val="24"/>
          <w:lang w:val="it-IT"/>
        </w:rPr>
        <w:t>l piano</w:t>
      </w:r>
      <w:r w:rsidRPr="00F3301D">
        <w:rPr>
          <w:rFonts w:ascii="Titillium Web" w:hAnsi="Titillium Web" w:cs="Arial"/>
          <w:sz w:val="24"/>
          <w:szCs w:val="24"/>
          <w:lang w:val="it-IT"/>
        </w:rPr>
        <w:t xml:space="preserve"> di studio</w:t>
      </w:r>
      <w:r w:rsidR="005E3670" w:rsidRPr="00F3301D">
        <w:rPr>
          <w:rFonts w:ascii="Titillium Web" w:hAnsi="Titillium Web" w:cs="Arial"/>
          <w:sz w:val="24"/>
          <w:szCs w:val="24"/>
          <w:lang w:val="it-IT"/>
        </w:rPr>
        <w:t xml:space="preserve"> ad esso associato</w:t>
      </w:r>
      <w:r w:rsidRPr="00F3301D">
        <w:rPr>
          <w:rFonts w:ascii="Titillium Web" w:hAnsi="Titillium Web" w:cs="Arial"/>
          <w:sz w:val="24"/>
          <w:szCs w:val="24"/>
          <w:lang w:val="it-IT"/>
        </w:rPr>
        <w:t>.</w:t>
      </w:r>
    </w:p>
    <w:p w14:paraId="2511F6C3" w14:textId="6FA8E493" w:rsidR="006E7B90" w:rsidRPr="006E7B90" w:rsidRDefault="006E7B90" w:rsidP="00125A14">
      <w:pPr>
        <w:spacing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Utilizzando la voce di menu </w:t>
      </w:r>
      <w:r w:rsidR="00F3301D">
        <w:rPr>
          <w:rFonts w:ascii="Titillium Web" w:hAnsi="Titillium Web" w:cs="Arial"/>
          <w:sz w:val="24"/>
          <w:szCs w:val="24"/>
          <w:lang w:val="it-IT"/>
        </w:rPr>
        <w:t>vengono elencati i piani di studio</w:t>
      </w: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 già registrati lo scorso anno, con le seguenti informazioni: </w:t>
      </w:r>
    </w:p>
    <w:p w14:paraId="3D346870" w14:textId="77777777" w:rsidR="006E7B90" w:rsidRPr="006E7B90" w:rsidRDefault="006E7B90" w:rsidP="00125A14">
      <w:pPr>
        <w:numPr>
          <w:ilvl w:val="0"/>
          <w:numId w:val="1"/>
        </w:numPr>
        <w:spacing w:after="0"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descrizione del piano di studio </w:t>
      </w:r>
    </w:p>
    <w:p w14:paraId="1E97631C" w14:textId="77777777" w:rsidR="006E7B90" w:rsidRPr="006E7B90" w:rsidRDefault="006E7B90" w:rsidP="00125A14">
      <w:pPr>
        <w:numPr>
          <w:ilvl w:val="0"/>
          <w:numId w:val="1"/>
        </w:numPr>
        <w:spacing w:after="0"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indirizzo di riferimento </w:t>
      </w:r>
    </w:p>
    <w:p w14:paraId="30C1FB85" w14:textId="1F020D80" w:rsidR="006E7B90" w:rsidRDefault="006E7B90" w:rsidP="00125A14">
      <w:pPr>
        <w:numPr>
          <w:ilvl w:val="0"/>
          <w:numId w:val="1"/>
        </w:numPr>
        <w:spacing w:after="0"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sz w:val="24"/>
          <w:szCs w:val="24"/>
          <w:lang w:val="it-IT"/>
        </w:rPr>
        <w:t>indicatore d</w:t>
      </w:r>
      <w:r w:rsidR="00F3301D">
        <w:rPr>
          <w:rFonts w:ascii="Titillium Web" w:hAnsi="Titillium Web" w:cs="Arial"/>
          <w:sz w:val="24"/>
          <w:szCs w:val="24"/>
          <w:lang w:val="it-IT"/>
        </w:rPr>
        <w:t xml:space="preserve">i </w:t>
      </w:r>
      <w:r w:rsidRPr="006E7B90">
        <w:rPr>
          <w:rFonts w:ascii="Titillium Web" w:hAnsi="Titillium Web" w:cs="Arial"/>
          <w:sz w:val="24"/>
          <w:szCs w:val="24"/>
          <w:lang w:val="it-IT"/>
        </w:rPr>
        <w:t>abbinamento a</w:t>
      </w:r>
      <w:r w:rsidR="00F3301D">
        <w:rPr>
          <w:rFonts w:ascii="Titillium Web" w:hAnsi="Titillium Web" w:cs="Arial"/>
          <w:sz w:val="24"/>
          <w:szCs w:val="24"/>
          <w:lang w:val="it-IT"/>
        </w:rPr>
        <w:t>gli</w:t>
      </w: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 alunni </w:t>
      </w:r>
    </w:p>
    <w:p w14:paraId="4C67D2E8" w14:textId="3C1288D7" w:rsidR="000F1133" w:rsidRPr="006E7B90" w:rsidRDefault="000F1133" w:rsidP="00125A14">
      <w:pPr>
        <w:spacing w:after="0" w:line="360" w:lineRule="auto"/>
        <w:ind w:left="720" w:firstLine="284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149283E1" w14:textId="77777777" w:rsidR="000F1133" w:rsidRDefault="006E7B90" w:rsidP="00125A14">
      <w:pPr>
        <w:spacing w:after="0"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sz w:val="24"/>
          <w:szCs w:val="24"/>
          <w:lang w:val="it-IT"/>
        </w:rPr>
        <w:t>Per inserire un nuovo piano di studi si utilizza la funzione “</w:t>
      </w:r>
      <w:r w:rsidRPr="001B3EBA">
        <w:rPr>
          <w:rFonts w:ascii="Titillium Web" w:hAnsi="Titillium Web" w:cs="Arial"/>
          <w:b/>
          <w:sz w:val="24"/>
          <w:szCs w:val="24"/>
          <w:lang w:val="it-IT"/>
        </w:rPr>
        <w:t>Inserisci Piano di Studio</w:t>
      </w:r>
      <w:r w:rsidRPr="006E7B90">
        <w:rPr>
          <w:rFonts w:ascii="Titillium Web" w:hAnsi="Titillium Web" w:cs="Arial"/>
          <w:sz w:val="24"/>
          <w:szCs w:val="24"/>
          <w:lang w:val="it-IT"/>
        </w:rPr>
        <w:t>”</w:t>
      </w:r>
      <w:r w:rsidR="000F1133">
        <w:rPr>
          <w:rFonts w:ascii="Titillium Web" w:hAnsi="Titillium Web" w:cs="Arial"/>
          <w:sz w:val="24"/>
          <w:szCs w:val="24"/>
          <w:lang w:val="it-IT"/>
        </w:rPr>
        <w:t>.</w:t>
      </w:r>
    </w:p>
    <w:p w14:paraId="47798D7B" w14:textId="1D35704B" w:rsidR="000F1133" w:rsidRDefault="000F1133" w:rsidP="006E7B90">
      <w:pPr>
        <w:spacing w:after="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noProof/>
          <w:sz w:val="24"/>
          <w:szCs w:val="24"/>
        </w:rPr>
        <w:lastRenderedPageBreak/>
        <w:drawing>
          <wp:inline distT="0" distB="0" distL="0" distR="0" wp14:anchorId="2621A119" wp14:editId="16B81125">
            <wp:extent cx="5195782" cy="1095375"/>
            <wp:effectExtent l="190500" t="190500" r="195580" b="1809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988" cy="1096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9140AA" w14:textId="0F5E7861" w:rsidR="000F1133" w:rsidRDefault="000F1133" w:rsidP="00125A14">
      <w:pPr>
        <w:spacing w:after="0"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t>Dopo aver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inseri</w:t>
      </w:r>
      <w:r>
        <w:rPr>
          <w:rFonts w:ascii="Titillium Web" w:hAnsi="Titillium Web" w:cs="Arial"/>
          <w:sz w:val="24"/>
          <w:szCs w:val="24"/>
          <w:lang w:val="it-IT"/>
        </w:rPr>
        <w:t>to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la descrizione</w:t>
      </w:r>
      <w:r>
        <w:rPr>
          <w:rFonts w:ascii="Titillium Web" w:hAnsi="Titillium Web" w:cs="Arial"/>
          <w:sz w:val="24"/>
          <w:szCs w:val="24"/>
          <w:lang w:val="it-IT"/>
        </w:rPr>
        <w:t xml:space="preserve"> del piano di studi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e seleziona</w:t>
      </w:r>
      <w:r>
        <w:rPr>
          <w:rFonts w:ascii="Titillium Web" w:hAnsi="Titillium Web" w:cs="Arial"/>
          <w:sz w:val="24"/>
          <w:szCs w:val="24"/>
          <w:lang w:val="it-IT"/>
        </w:rPr>
        <w:t>to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>
        <w:rPr>
          <w:rFonts w:ascii="Titillium Web" w:hAnsi="Titillium Web" w:cs="Arial"/>
          <w:sz w:val="24"/>
          <w:szCs w:val="24"/>
          <w:lang w:val="it-IT"/>
        </w:rPr>
        <w:t>la tipologia di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indirizzo </w:t>
      </w:r>
      <w:r>
        <w:rPr>
          <w:rFonts w:ascii="Titillium Web" w:hAnsi="Titillium Web" w:cs="Arial"/>
          <w:sz w:val="24"/>
          <w:szCs w:val="24"/>
          <w:lang w:val="it-IT"/>
        </w:rPr>
        <w:t>si può scegliere se:</w:t>
      </w:r>
    </w:p>
    <w:p w14:paraId="0F28379E" w14:textId="7DD3720B" w:rsidR="000F1133" w:rsidRPr="000F1133" w:rsidRDefault="000F1133" w:rsidP="00125A14">
      <w:pPr>
        <w:pStyle w:val="ListParagraph"/>
        <w:numPr>
          <w:ilvl w:val="0"/>
          <w:numId w:val="12"/>
        </w:numPr>
        <w:spacing w:after="0"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0F1133">
        <w:rPr>
          <w:rFonts w:ascii="Titillium Web" w:hAnsi="Titillium Web" w:cs="Arial"/>
          <w:sz w:val="24"/>
          <w:szCs w:val="24"/>
          <w:lang w:val="it-IT"/>
        </w:rPr>
        <w:t xml:space="preserve">creare un nuovo piano di studio a partire dal piano ministeriale di riferimento </w:t>
      </w:r>
    </w:p>
    <w:p w14:paraId="31FB4E62" w14:textId="604C8362" w:rsidR="006E7B90" w:rsidRPr="000F1133" w:rsidRDefault="000F1133" w:rsidP="00125A14">
      <w:pPr>
        <w:pStyle w:val="ListParagraph"/>
        <w:numPr>
          <w:ilvl w:val="0"/>
          <w:numId w:val="12"/>
        </w:numPr>
        <w:spacing w:after="0"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0F1133">
        <w:rPr>
          <w:rFonts w:ascii="Titillium Web" w:hAnsi="Titillium Web" w:cs="Arial"/>
          <w:sz w:val="24"/>
          <w:szCs w:val="24"/>
          <w:lang w:val="it-IT"/>
        </w:rPr>
        <w:t>creare un nuovo piano di studio a partire da un piano</w:t>
      </w:r>
      <w:r>
        <w:rPr>
          <w:rFonts w:ascii="Titillium Web" w:hAnsi="Titillium Web" w:cs="Arial"/>
          <w:sz w:val="24"/>
          <w:szCs w:val="24"/>
          <w:lang w:val="it-IT"/>
        </w:rPr>
        <w:t xml:space="preserve"> di studi</w:t>
      </w:r>
      <w:r w:rsidRPr="000F1133">
        <w:rPr>
          <w:rFonts w:ascii="Titillium Web" w:hAnsi="Titillium Web" w:cs="Arial"/>
          <w:sz w:val="24"/>
          <w:szCs w:val="24"/>
          <w:lang w:val="it-IT"/>
        </w:rPr>
        <w:t xml:space="preserve"> </w:t>
      </w:r>
      <w:r>
        <w:rPr>
          <w:rFonts w:ascii="Titillium Web" w:hAnsi="Titillium Web" w:cs="Arial"/>
          <w:sz w:val="24"/>
          <w:szCs w:val="24"/>
          <w:lang w:val="it-IT"/>
        </w:rPr>
        <w:t>già</w:t>
      </w:r>
      <w:r w:rsidRPr="000F1133">
        <w:rPr>
          <w:rFonts w:ascii="Titillium Web" w:hAnsi="Titillium Web" w:cs="Arial"/>
          <w:sz w:val="24"/>
          <w:szCs w:val="24"/>
          <w:lang w:val="it-IT"/>
        </w:rPr>
        <w:t xml:space="preserve"> definito</w:t>
      </w:r>
      <w:r w:rsidR="005D55F5">
        <w:rPr>
          <w:rFonts w:ascii="Titillium Web" w:hAnsi="Titillium Web" w:cs="Arial"/>
          <w:sz w:val="24"/>
          <w:szCs w:val="24"/>
          <w:lang w:val="it-IT"/>
        </w:rPr>
        <w:t>.</w:t>
      </w:r>
    </w:p>
    <w:p w14:paraId="10FAD840" w14:textId="36CC0851" w:rsidR="006E7B90" w:rsidRPr="006E7B90" w:rsidRDefault="006E7B90" w:rsidP="00125A14">
      <w:pPr>
        <w:spacing w:after="0" w:line="24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2F5A849B" w14:textId="77777777" w:rsidR="006E7B90" w:rsidRPr="006E7B90" w:rsidRDefault="006E7B90" w:rsidP="00125A14">
      <w:pPr>
        <w:spacing w:after="120"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Con la </w:t>
      </w:r>
      <w:r w:rsidRPr="001B3EBA">
        <w:rPr>
          <w:rFonts w:ascii="Titillium Web" w:hAnsi="Titillium Web" w:cs="Arial"/>
          <w:b/>
          <w:sz w:val="24"/>
          <w:szCs w:val="24"/>
          <w:lang w:val="it-IT"/>
        </w:rPr>
        <w:t>prima opzione</w:t>
      </w: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 vengono prospettate le discipline previste dal piano ministeriale di riferimento per l’indirizzo selezionato. Le discipline dell’autonomia potranno essere aggiunte/rimosse mediante le apposite funzioni e secondo le specifiche esigenze della scuola.</w:t>
      </w:r>
    </w:p>
    <w:p w14:paraId="3E9E0DC5" w14:textId="212F5B85" w:rsidR="006E7B90" w:rsidRPr="006E7B90" w:rsidRDefault="005D55F5" w:rsidP="00125A14">
      <w:pPr>
        <w:spacing w:after="120"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t>Dovranno essere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specifica</w:t>
      </w:r>
      <w:r>
        <w:rPr>
          <w:rFonts w:ascii="Titillium Web" w:hAnsi="Titillium Web" w:cs="Arial"/>
          <w:sz w:val="24"/>
          <w:szCs w:val="24"/>
          <w:lang w:val="it-IT"/>
        </w:rPr>
        <w:t>ti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la seconda lingua comunitaria e gli eventuali strumenti musicali.</w:t>
      </w:r>
    </w:p>
    <w:p w14:paraId="508301C7" w14:textId="31A81E9E" w:rsidR="006E7B90" w:rsidRPr="006E7B90" w:rsidRDefault="005D55F5" w:rsidP="00125A14">
      <w:pPr>
        <w:spacing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t xml:space="preserve">E’ possibile 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>modifica</w:t>
      </w:r>
      <w:r>
        <w:rPr>
          <w:rFonts w:ascii="Titillium Web" w:hAnsi="Titillium Web" w:cs="Arial"/>
          <w:sz w:val="24"/>
          <w:szCs w:val="24"/>
          <w:lang w:val="it-IT"/>
        </w:rPr>
        <w:t>r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e </w:t>
      </w:r>
      <w:r w:rsidR="006E7B90" w:rsidRPr="005D55F5">
        <w:rPr>
          <w:rFonts w:ascii="Titillium Web" w:hAnsi="Titillium Web" w:cs="Arial"/>
          <w:sz w:val="24"/>
          <w:szCs w:val="24"/>
          <w:lang w:val="it-IT"/>
        </w:rPr>
        <w:t>solo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>
        <w:rPr>
          <w:rFonts w:ascii="Titillium Web" w:hAnsi="Titillium Web" w:cs="Arial"/>
          <w:sz w:val="24"/>
          <w:szCs w:val="24"/>
          <w:lang w:val="it-IT"/>
        </w:rPr>
        <w:t>la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disciplina dell’autonomia </w:t>
      </w:r>
      <w:r>
        <w:rPr>
          <w:rFonts w:ascii="Titillium Web" w:hAnsi="Titillium Web" w:cs="Arial"/>
          <w:sz w:val="24"/>
          <w:szCs w:val="24"/>
          <w:lang w:val="it-IT"/>
        </w:rPr>
        <w:t xml:space="preserve">che può essere 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>caratterizza</w:t>
      </w:r>
      <w:r>
        <w:rPr>
          <w:rFonts w:ascii="Titillium Web" w:hAnsi="Titillium Web" w:cs="Arial"/>
          <w:sz w:val="24"/>
          <w:szCs w:val="24"/>
          <w:lang w:val="it-IT"/>
        </w:rPr>
        <w:t>ta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>
        <w:rPr>
          <w:rFonts w:ascii="Titillium Web" w:hAnsi="Titillium Web" w:cs="Arial"/>
          <w:sz w:val="24"/>
          <w:szCs w:val="24"/>
          <w:lang w:val="it-IT"/>
        </w:rPr>
        <w:t>per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usarla in altri piani di studio</w:t>
      </w:r>
      <w:r w:rsidR="000F1133">
        <w:rPr>
          <w:rFonts w:ascii="Titillium Web" w:hAnsi="Titillium Web" w:cs="Arial"/>
          <w:sz w:val="24"/>
          <w:szCs w:val="24"/>
          <w:lang w:val="it-IT"/>
        </w:rPr>
        <w:t>.</w:t>
      </w:r>
    </w:p>
    <w:p w14:paraId="4CE80682" w14:textId="08352CB4" w:rsidR="006E7B90" w:rsidRPr="006E7B90" w:rsidRDefault="000F1133" w:rsidP="00125A14">
      <w:pPr>
        <w:spacing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t>Con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la </w:t>
      </w:r>
      <w:r w:rsidR="006E7B90" w:rsidRPr="001B3EBA">
        <w:rPr>
          <w:rFonts w:ascii="Titillium Web" w:hAnsi="Titillium Web" w:cs="Arial"/>
          <w:b/>
          <w:sz w:val="24"/>
          <w:szCs w:val="24"/>
          <w:lang w:val="it-IT"/>
        </w:rPr>
        <w:t>seconda opzione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viene visualizzato l’elenco delle discipline già definite dalla scuola nel piano di studio scelto come riferimento. Le regole di personalizzazione sono le stesse previste per la prima opzione ma in </w:t>
      </w:r>
      <w:r>
        <w:rPr>
          <w:rFonts w:ascii="Titillium Web" w:hAnsi="Titillium Web" w:cs="Arial"/>
          <w:sz w:val="24"/>
          <w:szCs w:val="24"/>
          <w:lang w:val="it-IT"/>
        </w:rPr>
        <w:t>questo caso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la scuola ha a disposizione le discipline già personalizzate e la loro caratterizzazione.</w:t>
      </w:r>
    </w:p>
    <w:p w14:paraId="7C4E938C" w14:textId="61E56F22" w:rsidR="006E7B90" w:rsidRPr="006E7B90" w:rsidRDefault="006E7B90" w:rsidP="00125A14">
      <w:pPr>
        <w:spacing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La </w:t>
      </w:r>
      <w:r w:rsidRPr="001B3EBA">
        <w:rPr>
          <w:rFonts w:ascii="Titillium Web" w:hAnsi="Titillium Web" w:cs="Arial"/>
          <w:b/>
          <w:sz w:val="24"/>
          <w:szCs w:val="24"/>
          <w:lang w:val="it-IT"/>
        </w:rPr>
        <w:t>cancellazione</w:t>
      </w: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 e la </w:t>
      </w:r>
      <w:r w:rsidRPr="001B3EBA">
        <w:rPr>
          <w:rFonts w:ascii="Titillium Web" w:hAnsi="Titillium Web" w:cs="Arial"/>
          <w:b/>
          <w:sz w:val="24"/>
          <w:szCs w:val="24"/>
          <w:lang w:val="it-IT"/>
        </w:rPr>
        <w:t>modifica</w:t>
      </w: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 di un piano di studi</w:t>
      </w:r>
      <w:r w:rsidR="000F1133">
        <w:rPr>
          <w:rFonts w:ascii="Titillium Web" w:hAnsi="Titillium Web" w:cs="Arial"/>
          <w:sz w:val="24"/>
          <w:szCs w:val="24"/>
          <w:lang w:val="it-IT"/>
        </w:rPr>
        <w:t>o</w:t>
      </w: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 è possibile soltanto se</w:t>
      </w:r>
      <w:r w:rsidR="000F1133">
        <w:rPr>
          <w:rFonts w:ascii="Titillium Web" w:hAnsi="Titillium Web" w:cs="Arial"/>
          <w:sz w:val="24"/>
          <w:szCs w:val="24"/>
          <w:lang w:val="it-IT"/>
        </w:rPr>
        <w:t xml:space="preserve"> lo stesso</w:t>
      </w: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5D55F5">
        <w:rPr>
          <w:rFonts w:ascii="Titillium Web" w:hAnsi="Titillium Web" w:cs="Arial"/>
          <w:sz w:val="24"/>
          <w:szCs w:val="24"/>
          <w:lang w:val="it-IT"/>
        </w:rPr>
        <w:t>non è abbinato</w:t>
      </w: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 ad alunni.</w:t>
      </w:r>
    </w:p>
    <w:p w14:paraId="6D7F5865" w14:textId="4C728D05" w:rsidR="006E7B90" w:rsidRPr="006E7B90" w:rsidRDefault="006E7B90" w:rsidP="00125A14">
      <w:pPr>
        <w:spacing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Sono </w:t>
      </w:r>
      <w:r w:rsidR="005D55F5">
        <w:rPr>
          <w:rFonts w:ascii="Titillium Web" w:hAnsi="Titillium Web" w:cs="Arial"/>
          <w:sz w:val="24"/>
          <w:szCs w:val="24"/>
          <w:lang w:val="it-IT"/>
        </w:rPr>
        <w:t xml:space="preserve">inoltre </w:t>
      </w: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disponibili </w:t>
      </w:r>
      <w:r w:rsidR="005D55F5">
        <w:rPr>
          <w:rFonts w:ascii="Titillium Web" w:hAnsi="Titillium Web" w:cs="Arial"/>
          <w:sz w:val="24"/>
          <w:szCs w:val="24"/>
          <w:lang w:val="it-IT"/>
        </w:rPr>
        <w:t>del</w:t>
      </w:r>
      <w:r w:rsidR="000F1133">
        <w:rPr>
          <w:rFonts w:ascii="Titillium Web" w:hAnsi="Titillium Web" w:cs="Arial"/>
          <w:sz w:val="24"/>
          <w:szCs w:val="24"/>
          <w:lang w:val="it-IT"/>
        </w:rPr>
        <w:t xml:space="preserve">le </w:t>
      </w:r>
      <w:r w:rsidRPr="006E7B90">
        <w:rPr>
          <w:rFonts w:ascii="Titillium Web" w:hAnsi="Titillium Web" w:cs="Arial"/>
          <w:sz w:val="24"/>
          <w:szCs w:val="24"/>
          <w:lang w:val="it-IT"/>
        </w:rPr>
        <w:t>stampe di supporto</w:t>
      </w:r>
      <w:r w:rsidR="005D55F5">
        <w:rPr>
          <w:rFonts w:ascii="Titillium Web" w:hAnsi="Titillium Web" w:cs="Arial"/>
          <w:sz w:val="24"/>
          <w:szCs w:val="24"/>
          <w:lang w:val="it-IT"/>
        </w:rPr>
        <w:t>.</w:t>
      </w: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 </w:t>
      </w:r>
    </w:p>
    <w:p w14:paraId="6198D068" w14:textId="77777777" w:rsidR="005D55F5" w:rsidRDefault="005D55F5" w:rsidP="000F1133">
      <w:pPr>
        <w:pStyle w:val="Normale1"/>
        <w:spacing w:line="360" w:lineRule="auto"/>
        <w:rPr>
          <w:rFonts w:ascii="Titillium Web" w:eastAsiaTheme="minorHAnsi" w:hAnsi="Titillium Web" w:cs="Arial"/>
          <w:b/>
          <w:sz w:val="28"/>
          <w:szCs w:val="28"/>
        </w:rPr>
      </w:pPr>
    </w:p>
    <w:p w14:paraId="17D93E92" w14:textId="516F920F" w:rsidR="006E7B90" w:rsidRPr="001B3EBA" w:rsidRDefault="006E7B90" w:rsidP="000F1133">
      <w:pPr>
        <w:pStyle w:val="Normale1"/>
        <w:spacing w:line="360" w:lineRule="auto"/>
        <w:rPr>
          <w:rFonts w:ascii="Titillium Web" w:eastAsiaTheme="minorHAnsi" w:hAnsi="Titillium Web" w:cs="Arial"/>
          <w:b/>
          <w:sz w:val="28"/>
          <w:szCs w:val="28"/>
        </w:rPr>
      </w:pPr>
      <w:r w:rsidRPr="001B3EBA">
        <w:rPr>
          <w:rFonts w:ascii="Titillium Web" w:eastAsiaTheme="minorHAnsi" w:hAnsi="Titillium Web" w:cs="Arial"/>
          <w:b/>
          <w:sz w:val="28"/>
          <w:szCs w:val="28"/>
        </w:rPr>
        <w:t>Creazione class</w:t>
      </w:r>
      <w:r w:rsidR="005D55F5">
        <w:rPr>
          <w:rFonts w:ascii="Titillium Web" w:eastAsiaTheme="minorHAnsi" w:hAnsi="Titillium Web" w:cs="Arial"/>
          <w:b/>
          <w:sz w:val="28"/>
          <w:szCs w:val="28"/>
        </w:rPr>
        <w:t>e</w:t>
      </w:r>
    </w:p>
    <w:p w14:paraId="044225AF" w14:textId="77777777" w:rsidR="006E7B90" w:rsidRPr="006E7B90" w:rsidRDefault="006E7B90" w:rsidP="006E7B9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 w:rsidRPr="006E7B90">
        <w:rPr>
          <w:rFonts w:ascii="Titillium Web" w:eastAsiaTheme="minorHAnsi" w:hAnsi="Titillium Web" w:cs="Arial"/>
          <w:noProof/>
          <w:szCs w:val="24"/>
          <w:lang w:val="en-US"/>
        </w:rPr>
        <w:drawing>
          <wp:inline distT="0" distB="0" distL="0" distR="0" wp14:anchorId="66DE404F" wp14:editId="77561433">
            <wp:extent cx="5796000" cy="2023856"/>
            <wp:effectExtent l="190500" t="190500" r="186055" b="1860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00" cy="2023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D9AF20" w14:textId="77777777" w:rsidR="00125A14" w:rsidRDefault="006E7B90" w:rsidP="00125A14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 w:rsidRPr="006E7B90">
        <w:rPr>
          <w:rFonts w:ascii="Titillium Web" w:eastAsiaTheme="minorHAnsi" w:hAnsi="Titillium Web" w:cs="Arial"/>
          <w:szCs w:val="24"/>
        </w:rPr>
        <w:t xml:space="preserve">Con la funzione </w:t>
      </w:r>
      <w:r w:rsidRPr="001B3EBA">
        <w:rPr>
          <w:rFonts w:ascii="Titillium Web" w:eastAsiaTheme="minorHAnsi" w:hAnsi="Titillium Web" w:cs="Arial"/>
          <w:b/>
          <w:szCs w:val="24"/>
        </w:rPr>
        <w:t>Creazione classi</w:t>
      </w:r>
      <w:r w:rsidRPr="006E7B90">
        <w:rPr>
          <w:rFonts w:ascii="Titillium Web" w:eastAsiaTheme="minorHAnsi" w:hAnsi="Titillium Web" w:cs="Arial"/>
          <w:szCs w:val="24"/>
        </w:rPr>
        <w:t xml:space="preserve"> </w:t>
      </w:r>
      <w:r w:rsidR="001E67DC">
        <w:rPr>
          <w:rFonts w:ascii="Titillium Web" w:eastAsiaTheme="minorHAnsi" w:hAnsi="Titillium Web" w:cs="Arial"/>
          <w:szCs w:val="24"/>
        </w:rPr>
        <w:t>è possibile</w:t>
      </w:r>
      <w:r w:rsidRPr="006E7B90">
        <w:rPr>
          <w:rFonts w:ascii="Titillium Web" w:eastAsiaTheme="minorHAnsi" w:hAnsi="Titillium Web" w:cs="Arial"/>
          <w:szCs w:val="24"/>
        </w:rPr>
        <w:t xml:space="preserve"> crea</w:t>
      </w:r>
      <w:r w:rsidR="001E67DC">
        <w:rPr>
          <w:rFonts w:ascii="Titillium Web" w:eastAsiaTheme="minorHAnsi" w:hAnsi="Titillium Web" w:cs="Arial"/>
          <w:szCs w:val="24"/>
        </w:rPr>
        <w:t>re</w:t>
      </w:r>
      <w:r w:rsidRPr="006E7B90">
        <w:rPr>
          <w:rFonts w:ascii="Titillium Web" w:eastAsiaTheme="minorHAnsi" w:hAnsi="Titillium Web" w:cs="Arial"/>
          <w:szCs w:val="24"/>
        </w:rPr>
        <w:t xml:space="preserve"> </w:t>
      </w:r>
      <w:r w:rsidR="00125A14">
        <w:rPr>
          <w:rFonts w:ascii="Titillium Web" w:eastAsiaTheme="minorHAnsi" w:hAnsi="Titillium Web" w:cs="Arial"/>
          <w:szCs w:val="24"/>
        </w:rPr>
        <w:t xml:space="preserve">un </w:t>
      </w:r>
      <w:r w:rsidRPr="006E7B90">
        <w:rPr>
          <w:rFonts w:ascii="Titillium Web" w:eastAsiaTheme="minorHAnsi" w:hAnsi="Titillium Web" w:cs="Arial"/>
          <w:szCs w:val="24"/>
        </w:rPr>
        <w:t xml:space="preserve">intero corso indicando la sede, la sezione e il tempo scuola </w:t>
      </w:r>
      <w:r w:rsidR="000F1133">
        <w:rPr>
          <w:rFonts w:ascii="Titillium Web" w:eastAsiaTheme="minorHAnsi" w:hAnsi="Titillium Web" w:cs="Arial"/>
          <w:szCs w:val="24"/>
        </w:rPr>
        <w:t>(da scegliere</w:t>
      </w:r>
      <w:r w:rsidRPr="006E7B90">
        <w:rPr>
          <w:rFonts w:ascii="Titillium Web" w:eastAsiaTheme="minorHAnsi" w:hAnsi="Titillium Web" w:cs="Arial"/>
          <w:szCs w:val="24"/>
        </w:rPr>
        <w:t xml:space="preserve"> tra quelli previsti</w:t>
      </w:r>
      <w:r w:rsidR="000F1133">
        <w:rPr>
          <w:rFonts w:ascii="Titillium Web" w:eastAsiaTheme="minorHAnsi" w:hAnsi="Titillium Web" w:cs="Arial"/>
          <w:szCs w:val="24"/>
        </w:rPr>
        <w:t>)</w:t>
      </w:r>
      <w:r w:rsidRPr="006E7B90">
        <w:rPr>
          <w:rFonts w:ascii="Titillium Web" w:eastAsiaTheme="minorHAnsi" w:hAnsi="Titillium Web" w:cs="Arial"/>
          <w:szCs w:val="24"/>
        </w:rPr>
        <w:t xml:space="preserve">. </w:t>
      </w:r>
      <w:r w:rsidR="00125A14">
        <w:rPr>
          <w:rFonts w:ascii="Titillium Web" w:eastAsiaTheme="minorHAnsi" w:hAnsi="Titillium Web" w:cs="Arial"/>
          <w:szCs w:val="24"/>
        </w:rPr>
        <w:t>Con i</w:t>
      </w:r>
      <w:r w:rsidRPr="006E7B90">
        <w:rPr>
          <w:rFonts w:ascii="Titillium Web" w:eastAsiaTheme="minorHAnsi" w:hAnsi="Titillium Web" w:cs="Arial"/>
          <w:szCs w:val="24"/>
        </w:rPr>
        <w:t xml:space="preserve">l pulsante </w:t>
      </w:r>
      <w:r w:rsidRPr="001B3EBA">
        <w:rPr>
          <w:rFonts w:ascii="Titillium Web" w:eastAsiaTheme="minorHAnsi" w:hAnsi="Titillium Web" w:cs="Arial"/>
          <w:b/>
          <w:szCs w:val="24"/>
        </w:rPr>
        <w:t>Genera</w:t>
      </w:r>
      <w:r w:rsidRPr="006E7B90">
        <w:rPr>
          <w:rFonts w:ascii="Titillium Web" w:eastAsiaTheme="minorHAnsi" w:hAnsi="Titillium Web" w:cs="Arial"/>
          <w:szCs w:val="24"/>
        </w:rPr>
        <w:t xml:space="preserve"> </w:t>
      </w:r>
      <w:r w:rsidR="00125A14">
        <w:rPr>
          <w:rFonts w:ascii="Titillium Web" w:eastAsiaTheme="minorHAnsi" w:hAnsi="Titillium Web" w:cs="Arial"/>
          <w:szCs w:val="24"/>
        </w:rPr>
        <w:t xml:space="preserve">si </w:t>
      </w:r>
      <w:r w:rsidRPr="006E7B90">
        <w:rPr>
          <w:rFonts w:ascii="Titillium Web" w:eastAsiaTheme="minorHAnsi" w:hAnsi="Titillium Web" w:cs="Arial"/>
          <w:szCs w:val="24"/>
        </w:rPr>
        <w:t>crea</w:t>
      </w:r>
      <w:r w:rsidR="00125A14">
        <w:rPr>
          <w:rFonts w:ascii="Titillium Web" w:eastAsiaTheme="minorHAnsi" w:hAnsi="Titillium Web" w:cs="Arial"/>
          <w:szCs w:val="24"/>
        </w:rPr>
        <w:t>no</w:t>
      </w:r>
      <w:r w:rsidR="000F1133">
        <w:rPr>
          <w:rFonts w:ascii="Titillium Web" w:eastAsiaTheme="minorHAnsi" w:hAnsi="Titillium Web" w:cs="Arial"/>
          <w:szCs w:val="24"/>
        </w:rPr>
        <w:t xml:space="preserve"> </w:t>
      </w:r>
      <w:r w:rsidRPr="006E7B90">
        <w:rPr>
          <w:rFonts w:ascii="Titillium Web" w:eastAsiaTheme="minorHAnsi" w:hAnsi="Titillium Web" w:cs="Arial"/>
          <w:szCs w:val="24"/>
        </w:rPr>
        <w:t xml:space="preserve">le 3 classi del corso consentendo la selezione e la conferma. </w:t>
      </w:r>
    </w:p>
    <w:p w14:paraId="78AC585A" w14:textId="3D485D39" w:rsidR="006E7B90" w:rsidRPr="006E7B90" w:rsidRDefault="006E7B90" w:rsidP="00125A14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 w:rsidRPr="006E7B90">
        <w:rPr>
          <w:rFonts w:ascii="Titillium Web" w:eastAsiaTheme="minorHAnsi" w:hAnsi="Titillium Web" w:cs="Arial"/>
          <w:szCs w:val="24"/>
        </w:rPr>
        <w:t>Tutte le informazioni relative a</w:t>
      </w:r>
      <w:r w:rsidR="00125A14">
        <w:rPr>
          <w:rFonts w:ascii="Titillium Web" w:eastAsiaTheme="minorHAnsi" w:hAnsi="Titillium Web" w:cs="Arial"/>
          <w:szCs w:val="24"/>
        </w:rPr>
        <w:t>lle</w:t>
      </w:r>
      <w:r w:rsidRPr="006E7B90">
        <w:rPr>
          <w:rFonts w:ascii="Titillium Web" w:eastAsiaTheme="minorHAnsi" w:hAnsi="Titillium Web" w:cs="Arial"/>
          <w:szCs w:val="24"/>
        </w:rPr>
        <w:t xml:space="preserve"> classi registrate possono essere gestite utilizzando la funzione di </w:t>
      </w:r>
      <w:r w:rsidRPr="001B3EBA">
        <w:rPr>
          <w:rFonts w:ascii="Titillium Web" w:eastAsiaTheme="minorHAnsi" w:hAnsi="Titillium Web" w:cs="Arial"/>
          <w:b/>
          <w:szCs w:val="24"/>
        </w:rPr>
        <w:t>Gestione classi</w:t>
      </w:r>
      <w:r w:rsidR="00125A14">
        <w:rPr>
          <w:rFonts w:ascii="Titillium Web" w:eastAsiaTheme="minorHAnsi" w:hAnsi="Titillium Web" w:cs="Arial"/>
          <w:b/>
          <w:szCs w:val="24"/>
        </w:rPr>
        <w:t>.</w:t>
      </w:r>
    </w:p>
    <w:p w14:paraId="054CCEB3" w14:textId="1C2D1DE3" w:rsidR="006E7B90" w:rsidRPr="006E7B90" w:rsidRDefault="001B3EBA" w:rsidP="00125A14">
      <w:pPr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br w:type="page"/>
      </w:r>
      <w:r w:rsidR="00157856" w:rsidRPr="001B3EBA">
        <w:rPr>
          <w:rFonts w:ascii="Titillium Web" w:hAnsi="Titillium Web" w:cs="Arial"/>
          <w:b/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 wp14:anchorId="3C51F23F" wp14:editId="2161D716">
            <wp:simplePos x="0" y="0"/>
            <wp:positionH relativeFrom="column">
              <wp:posOffset>92075</wp:posOffset>
            </wp:positionH>
            <wp:positionV relativeFrom="paragraph">
              <wp:posOffset>561340</wp:posOffset>
            </wp:positionV>
            <wp:extent cx="6400800" cy="1447800"/>
            <wp:effectExtent l="190500" t="190500" r="190500" b="19050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58E8B" w14:textId="0C18EE0D" w:rsidR="006E7B90" w:rsidRPr="001B3EBA" w:rsidRDefault="006E7B90" w:rsidP="00157856">
      <w:pPr>
        <w:rPr>
          <w:rFonts w:ascii="Titillium Web" w:hAnsi="Titillium Web" w:cs="Arial"/>
          <w:b/>
          <w:sz w:val="28"/>
          <w:szCs w:val="28"/>
          <w:lang w:val="it-IT"/>
        </w:rPr>
      </w:pPr>
      <w:r w:rsidRPr="001B3EBA">
        <w:rPr>
          <w:rFonts w:ascii="Titillium Web" w:hAnsi="Titillium Web" w:cs="Arial"/>
          <w:b/>
          <w:sz w:val="28"/>
          <w:szCs w:val="28"/>
          <w:lang w:val="it-IT"/>
        </w:rPr>
        <w:lastRenderedPageBreak/>
        <w:t>Gestione class</w:t>
      </w:r>
      <w:r w:rsidR="00157856">
        <w:rPr>
          <w:rFonts w:ascii="Titillium Web" w:hAnsi="Titillium Web" w:cs="Arial"/>
          <w:b/>
          <w:sz w:val="28"/>
          <w:szCs w:val="28"/>
          <w:lang w:val="it-IT"/>
        </w:rPr>
        <w:t>i</w:t>
      </w:r>
    </w:p>
    <w:p w14:paraId="011A2A30" w14:textId="0DE498E1" w:rsidR="006E7B90" w:rsidRPr="006E7B90" w:rsidRDefault="00125A14" w:rsidP="00125A14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 xml:space="preserve">Tramite </w:t>
      </w:r>
      <w:r w:rsidR="006E7B90" w:rsidRPr="006E7B90">
        <w:rPr>
          <w:rFonts w:ascii="Titillium Web" w:eastAsiaTheme="minorHAnsi" w:hAnsi="Titillium Web" w:cs="Arial"/>
          <w:szCs w:val="24"/>
        </w:rPr>
        <w:t xml:space="preserve">la funzione </w:t>
      </w:r>
      <w:r w:rsidR="006E7B90" w:rsidRPr="001B3EBA">
        <w:rPr>
          <w:rFonts w:ascii="Titillium Web" w:eastAsiaTheme="minorHAnsi" w:hAnsi="Titillium Web" w:cs="Arial"/>
          <w:b/>
          <w:szCs w:val="24"/>
        </w:rPr>
        <w:t>Gestione class</w:t>
      </w:r>
      <w:r w:rsidR="00157856">
        <w:rPr>
          <w:rFonts w:ascii="Titillium Web" w:eastAsiaTheme="minorHAnsi" w:hAnsi="Titillium Web" w:cs="Arial"/>
          <w:b/>
          <w:szCs w:val="24"/>
        </w:rPr>
        <w:t>i</w:t>
      </w:r>
      <w:r w:rsidR="006E7B90" w:rsidRPr="006E7B90">
        <w:rPr>
          <w:rFonts w:ascii="Titillium Web" w:eastAsiaTheme="minorHAnsi" w:hAnsi="Titillium Web" w:cs="Arial"/>
          <w:szCs w:val="24"/>
        </w:rPr>
        <w:t xml:space="preserve"> la scuola visualizza l’elenco delle classi per anno di corso, sezione e sede.</w:t>
      </w:r>
    </w:p>
    <w:p w14:paraId="63D1360C" w14:textId="1BA60E4A" w:rsidR="006E7B90" w:rsidRPr="006E7B90" w:rsidRDefault="00125A14" w:rsidP="00125A14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 xml:space="preserve">Si può </w:t>
      </w:r>
      <w:r w:rsidR="006E7B90" w:rsidRPr="006E7B90">
        <w:rPr>
          <w:rFonts w:ascii="Titillium Web" w:eastAsiaTheme="minorHAnsi" w:hAnsi="Titillium Web" w:cs="Arial"/>
          <w:szCs w:val="24"/>
        </w:rPr>
        <w:t xml:space="preserve">effettuare l’inserimento di una nuova classe </w:t>
      </w:r>
      <w:r>
        <w:rPr>
          <w:rFonts w:ascii="Titillium Web" w:eastAsiaTheme="minorHAnsi" w:hAnsi="Titillium Web" w:cs="Arial"/>
          <w:szCs w:val="24"/>
        </w:rPr>
        <w:t>indicando</w:t>
      </w:r>
      <w:r w:rsidR="006E7B90" w:rsidRPr="006E7B90">
        <w:rPr>
          <w:rFonts w:ascii="Titillium Web" w:eastAsiaTheme="minorHAnsi" w:hAnsi="Titillium Web" w:cs="Arial"/>
          <w:szCs w:val="24"/>
        </w:rPr>
        <w:t xml:space="preserve"> </w:t>
      </w:r>
      <w:r w:rsidRPr="006E7B90">
        <w:rPr>
          <w:rFonts w:ascii="Titillium Web" w:eastAsiaTheme="minorHAnsi" w:hAnsi="Titillium Web" w:cs="Arial"/>
          <w:szCs w:val="24"/>
        </w:rPr>
        <w:t>la sede</w:t>
      </w:r>
      <w:r>
        <w:rPr>
          <w:rFonts w:ascii="Titillium Web" w:eastAsiaTheme="minorHAnsi" w:hAnsi="Titillium Web" w:cs="Arial"/>
          <w:szCs w:val="24"/>
        </w:rPr>
        <w:t>,</w:t>
      </w:r>
      <w:r w:rsidRPr="006E7B90">
        <w:rPr>
          <w:rFonts w:ascii="Titillium Web" w:eastAsiaTheme="minorHAnsi" w:hAnsi="Titillium Web" w:cs="Arial"/>
          <w:szCs w:val="24"/>
        </w:rPr>
        <w:t xml:space="preserve"> </w:t>
      </w:r>
      <w:r w:rsidR="006E7B90" w:rsidRPr="006E7B90">
        <w:rPr>
          <w:rFonts w:ascii="Titillium Web" w:eastAsiaTheme="minorHAnsi" w:hAnsi="Titillium Web" w:cs="Arial"/>
          <w:szCs w:val="24"/>
        </w:rPr>
        <w:t>l’anno di corso, la sezione e il tempo scuola.</w:t>
      </w:r>
    </w:p>
    <w:p w14:paraId="6C13568E" w14:textId="481A1EA2" w:rsidR="006E7B90" w:rsidRDefault="006E7B90" w:rsidP="00125A14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 w:rsidRPr="006E7B90">
        <w:rPr>
          <w:rFonts w:ascii="Titillium Web" w:eastAsiaTheme="minorHAnsi" w:hAnsi="Titillium Web" w:cs="Arial"/>
          <w:szCs w:val="24"/>
        </w:rPr>
        <w:t xml:space="preserve">E’ disponibile un riepilogo sintetico degli alunni per </w:t>
      </w:r>
      <w:r w:rsidR="00125A14">
        <w:rPr>
          <w:rFonts w:ascii="Titillium Web" w:eastAsiaTheme="minorHAnsi" w:hAnsi="Titillium Web" w:cs="Arial"/>
          <w:szCs w:val="24"/>
        </w:rPr>
        <w:t>classe.</w:t>
      </w:r>
    </w:p>
    <w:p w14:paraId="4C7EE6BA" w14:textId="77777777" w:rsidR="00125A14" w:rsidRDefault="00125A14" w:rsidP="00125A14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</w:p>
    <w:p w14:paraId="3CEC75FB" w14:textId="77777777" w:rsidR="006E7B90" w:rsidRPr="006E7B90" w:rsidRDefault="006E7B90" w:rsidP="00125A14">
      <w:pPr>
        <w:spacing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sz w:val="24"/>
          <w:szCs w:val="24"/>
          <w:lang w:val="it-IT"/>
        </w:rPr>
        <w:t>Le funzioni finora descritte servono a definire la struttura di base dell’anagrafe (</w:t>
      </w:r>
      <w:r w:rsidRPr="00125A14">
        <w:rPr>
          <w:rFonts w:ascii="Titillium Web" w:hAnsi="Titillium Web" w:cs="Arial"/>
          <w:sz w:val="24"/>
          <w:szCs w:val="24"/>
          <w:lang w:val="it-IT"/>
        </w:rPr>
        <w:t>Fase A</w:t>
      </w:r>
      <w:r w:rsidRPr="006E7B90">
        <w:rPr>
          <w:rFonts w:ascii="Titillium Web" w:hAnsi="Titillium Web" w:cs="Arial"/>
          <w:sz w:val="24"/>
          <w:szCs w:val="24"/>
          <w:lang w:val="it-IT"/>
        </w:rPr>
        <w:t>).</w:t>
      </w:r>
    </w:p>
    <w:p w14:paraId="5676E357" w14:textId="1890E811" w:rsidR="006E7B90" w:rsidRPr="006E7B90" w:rsidRDefault="006E7B90" w:rsidP="00125A14">
      <w:pPr>
        <w:spacing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sz w:val="24"/>
          <w:szCs w:val="24"/>
          <w:lang w:val="it-IT"/>
        </w:rPr>
        <w:t>La trasmissione delle frequenze (</w:t>
      </w:r>
      <w:r w:rsidRPr="00125A14">
        <w:rPr>
          <w:rFonts w:ascii="Titillium Web" w:hAnsi="Titillium Web" w:cs="Arial"/>
          <w:b/>
          <w:sz w:val="24"/>
          <w:szCs w:val="24"/>
          <w:lang w:val="it-IT"/>
        </w:rPr>
        <w:t>Fase B</w:t>
      </w: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) </w:t>
      </w:r>
      <w:r w:rsidR="00157856">
        <w:rPr>
          <w:rFonts w:ascii="Titillium Web" w:hAnsi="Titillium Web" w:cs="Arial"/>
          <w:sz w:val="24"/>
          <w:szCs w:val="24"/>
          <w:lang w:val="it-IT"/>
        </w:rPr>
        <w:t xml:space="preserve">viene avviata con la </w:t>
      </w:r>
      <w:r w:rsidR="00157856" w:rsidRPr="004578F7">
        <w:rPr>
          <w:rFonts w:ascii="Titillium Web" w:hAnsi="Titillium Web" w:cs="Arial"/>
          <w:sz w:val="24"/>
          <w:szCs w:val="24"/>
          <w:lang w:val="it-IT"/>
        </w:rPr>
        <w:t xml:space="preserve"> selezion</w:t>
      </w:r>
      <w:r w:rsidR="00157856">
        <w:rPr>
          <w:rFonts w:ascii="Titillium Web" w:hAnsi="Titillium Web" w:cs="Arial"/>
          <w:sz w:val="24"/>
          <w:szCs w:val="24"/>
          <w:lang w:val="it-IT"/>
        </w:rPr>
        <w:t>e</w:t>
      </w:r>
      <w:r w:rsidR="00157856" w:rsidRPr="004578F7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="00157856">
        <w:rPr>
          <w:rFonts w:ascii="Titillium Web" w:hAnsi="Titillium Web" w:cs="Arial"/>
          <w:sz w:val="24"/>
          <w:szCs w:val="24"/>
          <w:lang w:val="it-IT"/>
        </w:rPr>
        <w:t xml:space="preserve">di </w:t>
      </w: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una delle due modalità operative disponibile nella voce di menu </w:t>
      </w:r>
      <w:r w:rsidRPr="001B3EBA">
        <w:rPr>
          <w:rFonts w:ascii="Titillium Web" w:hAnsi="Titillium Web" w:cs="Arial"/>
          <w:b/>
          <w:sz w:val="24"/>
          <w:szCs w:val="24"/>
          <w:lang w:val="it-IT"/>
        </w:rPr>
        <w:t>Scelta Operativa</w:t>
      </w:r>
      <w:r w:rsidRPr="006E7B90">
        <w:rPr>
          <w:rFonts w:ascii="Titillium Web" w:hAnsi="Titillium Web" w:cs="Arial"/>
          <w:sz w:val="24"/>
          <w:szCs w:val="24"/>
          <w:lang w:val="it-IT"/>
        </w:rPr>
        <w:t>.</w:t>
      </w:r>
    </w:p>
    <w:p w14:paraId="29FC738C" w14:textId="77777777" w:rsidR="006E7B90" w:rsidRPr="006E7B90" w:rsidRDefault="006E7B90" w:rsidP="006E7B90">
      <w:pPr>
        <w:pStyle w:val="Normale1"/>
        <w:spacing w:line="360" w:lineRule="auto"/>
        <w:jc w:val="center"/>
        <w:rPr>
          <w:rFonts w:ascii="Titillium Web" w:eastAsiaTheme="minorHAnsi" w:hAnsi="Titillium Web" w:cs="Arial"/>
          <w:szCs w:val="24"/>
        </w:rPr>
      </w:pPr>
    </w:p>
    <w:p w14:paraId="54E98DC3" w14:textId="77777777" w:rsidR="006E7B90" w:rsidRPr="001B3EBA" w:rsidRDefault="006E7B90" w:rsidP="00157856">
      <w:pPr>
        <w:pStyle w:val="Normale1"/>
        <w:spacing w:line="360" w:lineRule="auto"/>
        <w:jc w:val="left"/>
        <w:rPr>
          <w:rFonts w:ascii="Titillium Web" w:eastAsiaTheme="minorHAnsi" w:hAnsi="Titillium Web" w:cs="Arial"/>
          <w:b/>
          <w:sz w:val="28"/>
          <w:szCs w:val="28"/>
        </w:rPr>
      </w:pPr>
      <w:r w:rsidRPr="001B3EBA">
        <w:rPr>
          <w:rFonts w:ascii="Titillium Web" w:eastAsiaTheme="minorHAnsi" w:hAnsi="Titillium Web" w:cs="Arial"/>
          <w:b/>
          <w:sz w:val="28"/>
          <w:szCs w:val="28"/>
        </w:rPr>
        <w:t>Scelta Operativa</w:t>
      </w:r>
    </w:p>
    <w:p w14:paraId="1B76EE73" w14:textId="2E24F204" w:rsidR="00125A14" w:rsidRDefault="006E7B90" w:rsidP="00125A14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 w:rsidRPr="006E7B90">
        <w:rPr>
          <w:rFonts w:ascii="Titillium Web" w:eastAsiaTheme="minorHAnsi" w:hAnsi="Titillium Web" w:cs="Arial"/>
          <w:szCs w:val="24"/>
        </w:rPr>
        <w:t xml:space="preserve">La funzione </w:t>
      </w:r>
      <w:r w:rsidR="00466049">
        <w:rPr>
          <w:rFonts w:ascii="Titillium Web" w:eastAsiaTheme="minorHAnsi" w:hAnsi="Titillium Web" w:cs="Arial"/>
          <w:szCs w:val="24"/>
        </w:rPr>
        <w:t>“</w:t>
      </w:r>
      <w:r w:rsidRPr="001B3EBA">
        <w:rPr>
          <w:rFonts w:ascii="Titillium Web" w:eastAsiaTheme="minorHAnsi" w:hAnsi="Titillium Web" w:cs="Arial"/>
          <w:b/>
          <w:szCs w:val="24"/>
        </w:rPr>
        <w:t>Scelta Operativa</w:t>
      </w:r>
      <w:r w:rsidR="00466049">
        <w:rPr>
          <w:rFonts w:ascii="Titillium Web" w:eastAsiaTheme="minorHAnsi" w:hAnsi="Titillium Web" w:cs="Arial"/>
          <w:b/>
          <w:szCs w:val="24"/>
        </w:rPr>
        <w:t>”</w:t>
      </w:r>
      <w:r w:rsidRPr="006E7B90">
        <w:rPr>
          <w:rFonts w:ascii="Titillium Web" w:eastAsiaTheme="minorHAnsi" w:hAnsi="Titillium Web" w:cs="Arial"/>
          <w:szCs w:val="24"/>
        </w:rPr>
        <w:t xml:space="preserve">, presente </w:t>
      </w:r>
      <w:r w:rsidR="00125A14">
        <w:rPr>
          <w:rFonts w:ascii="Titillium Web" w:eastAsiaTheme="minorHAnsi" w:hAnsi="Titillium Web" w:cs="Arial"/>
          <w:szCs w:val="24"/>
        </w:rPr>
        <w:t>alla voce di</w:t>
      </w:r>
      <w:r w:rsidRPr="006E7B90">
        <w:rPr>
          <w:rFonts w:ascii="Titillium Web" w:eastAsiaTheme="minorHAnsi" w:hAnsi="Titillium Web" w:cs="Arial"/>
          <w:szCs w:val="24"/>
        </w:rPr>
        <w:t xml:space="preserve"> men</w:t>
      </w:r>
      <w:r w:rsidR="001E67DC">
        <w:rPr>
          <w:rFonts w:ascii="Titillium Web" w:eastAsiaTheme="minorHAnsi" w:hAnsi="Titillium Web" w:cs="Arial"/>
          <w:szCs w:val="24"/>
        </w:rPr>
        <w:t>u</w:t>
      </w:r>
      <w:r w:rsidRPr="006E7B90">
        <w:rPr>
          <w:rFonts w:ascii="Titillium Web" w:eastAsiaTheme="minorHAnsi" w:hAnsi="Titillium Web" w:cs="Arial"/>
          <w:szCs w:val="24"/>
        </w:rPr>
        <w:t xml:space="preserve"> </w:t>
      </w:r>
      <w:r w:rsidRPr="001B3EBA">
        <w:rPr>
          <w:rFonts w:ascii="Titillium Web" w:eastAsiaTheme="minorHAnsi" w:hAnsi="Titillium Web" w:cs="Arial"/>
          <w:b/>
          <w:szCs w:val="24"/>
        </w:rPr>
        <w:t>Utilità</w:t>
      </w:r>
      <w:r w:rsidRPr="006E7B90">
        <w:rPr>
          <w:rFonts w:ascii="Titillium Web" w:eastAsiaTheme="minorHAnsi" w:hAnsi="Titillium Web" w:cs="Arial"/>
          <w:szCs w:val="24"/>
        </w:rPr>
        <w:t xml:space="preserve">, </w:t>
      </w:r>
      <w:r w:rsidR="001B3EBA">
        <w:rPr>
          <w:rFonts w:ascii="Titillium Web" w:eastAsiaTheme="minorHAnsi" w:hAnsi="Titillium Web" w:cs="Arial"/>
          <w:szCs w:val="24"/>
        </w:rPr>
        <w:t xml:space="preserve"> </w:t>
      </w:r>
      <w:r w:rsidRPr="006E7B90">
        <w:rPr>
          <w:rFonts w:ascii="Titillium Web" w:eastAsiaTheme="minorHAnsi" w:hAnsi="Titillium Web" w:cs="Arial"/>
          <w:szCs w:val="24"/>
        </w:rPr>
        <w:t xml:space="preserve">permette di indicare la modalità di lavoro per </w:t>
      </w:r>
      <w:r w:rsidR="00125A14">
        <w:rPr>
          <w:rFonts w:ascii="Titillium Web" w:eastAsiaTheme="minorHAnsi" w:hAnsi="Titillium Web" w:cs="Arial"/>
          <w:szCs w:val="24"/>
        </w:rPr>
        <w:t>ciascun procedimento indicato</w:t>
      </w:r>
      <w:r w:rsidRPr="006E7B90">
        <w:rPr>
          <w:rFonts w:ascii="Titillium Web" w:eastAsiaTheme="minorHAnsi" w:hAnsi="Titillium Web" w:cs="Arial"/>
          <w:szCs w:val="24"/>
        </w:rPr>
        <w:t>.</w:t>
      </w:r>
    </w:p>
    <w:p w14:paraId="1EF04BC2" w14:textId="20176B43" w:rsidR="006E7B90" w:rsidRPr="006E7B90" w:rsidRDefault="006E7B90" w:rsidP="00466049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 w:rsidRPr="006E7B90">
        <w:rPr>
          <w:rFonts w:ascii="Titillium Web" w:eastAsiaTheme="minorHAnsi" w:hAnsi="Titillium Web" w:cs="Arial"/>
          <w:szCs w:val="24"/>
        </w:rPr>
        <w:t xml:space="preserve">La scelta </w:t>
      </w:r>
      <w:r w:rsidR="00466049">
        <w:rPr>
          <w:rFonts w:ascii="Titillium Web" w:eastAsiaTheme="minorHAnsi" w:hAnsi="Titillium Web" w:cs="Arial"/>
          <w:szCs w:val="24"/>
        </w:rPr>
        <w:t xml:space="preserve">che si </w:t>
      </w:r>
      <w:r w:rsidRPr="006E7B90">
        <w:rPr>
          <w:rFonts w:ascii="Titillium Web" w:eastAsiaTheme="minorHAnsi" w:hAnsi="Titillium Web" w:cs="Arial"/>
          <w:szCs w:val="24"/>
        </w:rPr>
        <w:t xml:space="preserve">effettua per il procedimento </w:t>
      </w:r>
      <w:r w:rsidR="00466049">
        <w:rPr>
          <w:rFonts w:ascii="Titillium Web" w:eastAsiaTheme="minorHAnsi" w:hAnsi="Titillium Web" w:cs="Arial"/>
          <w:szCs w:val="24"/>
        </w:rPr>
        <w:t xml:space="preserve">delle </w:t>
      </w:r>
      <w:r w:rsidRPr="006E7B90">
        <w:rPr>
          <w:rFonts w:ascii="Titillium Web" w:eastAsiaTheme="minorHAnsi" w:hAnsi="Titillium Web" w:cs="Arial"/>
          <w:szCs w:val="24"/>
        </w:rPr>
        <w:t xml:space="preserve">“Frequenze” verrà registrata automaticamente anche per le altre voci </w:t>
      </w:r>
      <w:r w:rsidR="00157856">
        <w:rPr>
          <w:rFonts w:ascii="Titillium Web" w:eastAsiaTheme="minorHAnsi" w:hAnsi="Titillium Web" w:cs="Arial"/>
          <w:szCs w:val="24"/>
        </w:rPr>
        <w:t>(</w:t>
      </w:r>
      <w:r w:rsidRPr="006E7B90">
        <w:rPr>
          <w:rFonts w:ascii="Titillium Web" w:eastAsiaTheme="minorHAnsi" w:hAnsi="Titillium Web" w:cs="Arial"/>
          <w:szCs w:val="24"/>
        </w:rPr>
        <w:t>“Scrutini” ed “Esami”</w:t>
      </w:r>
      <w:r w:rsidR="00157856">
        <w:rPr>
          <w:rFonts w:ascii="Titillium Web" w:eastAsiaTheme="minorHAnsi" w:hAnsi="Titillium Web" w:cs="Arial"/>
          <w:szCs w:val="24"/>
        </w:rPr>
        <w:t>)</w:t>
      </w:r>
      <w:r w:rsidRPr="006E7B90">
        <w:rPr>
          <w:rFonts w:ascii="Titillium Web" w:eastAsiaTheme="minorHAnsi" w:hAnsi="Titillium Web" w:cs="Arial"/>
          <w:szCs w:val="24"/>
        </w:rPr>
        <w:t>. La scuola può</w:t>
      </w:r>
      <w:r w:rsidR="00466049">
        <w:rPr>
          <w:rFonts w:ascii="Titillium Web" w:eastAsiaTheme="minorHAnsi" w:hAnsi="Titillium Web" w:cs="Arial"/>
          <w:szCs w:val="24"/>
        </w:rPr>
        <w:t>,</w:t>
      </w:r>
      <w:r w:rsidRPr="006E7B90">
        <w:rPr>
          <w:rFonts w:ascii="Titillium Web" w:eastAsiaTheme="minorHAnsi" w:hAnsi="Titillium Web" w:cs="Arial"/>
          <w:szCs w:val="24"/>
        </w:rPr>
        <w:t xml:space="preserve"> successivamente, modifica</w:t>
      </w:r>
      <w:r w:rsidR="00466049">
        <w:rPr>
          <w:rFonts w:ascii="Titillium Web" w:eastAsiaTheme="minorHAnsi" w:hAnsi="Titillium Web" w:cs="Arial"/>
          <w:szCs w:val="24"/>
        </w:rPr>
        <w:t>re</w:t>
      </w:r>
      <w:r w:rsidRPr="006E7B90">
        <w:rPr>
          <w:rFonts w:ascii="Titillium Web" w:eastAsiaTheme="minorHAnsi" w:hAnsi="Titillium Web" w:cs="Arial"/>
          <w:szCs w:val="24"/>
        </w:rPr>
        <w:t xml:space="preserve"> l</w:t>
      </w:r>
      <w:r w:rsidR="00466049">
        <w:rPr>
          <w:rFonts w:ascii="Titillium Web" w:eastAsiaTheme="minorHAnsi" w:hAnsi="Titillium Web" w:cs="Arial"/>
          <w:szCs w:val="24"/>
        </w:rPr>
        <w:t>a</w:t>
      </w:r>
      <w:r w:rsidRPr="006E7B90">
        <w:rPr>
          <w:rFonts w:ascii="Titillium Web" w:eastAsiaTheme="minorHAnsi" w:hAnsi="Titillium Web" w:cs="Arial"/>
          <w:szCs w:val="24"/>
        </w:rPr>
        <w:t xml:space="preserve"> scelt</w:t>
      </w:r>
      <w:r w:rsidR="00466049">
        <w:rPr>
          <w:rFonts w:ascii="Titillium Web" w:eastAsiaTheme="minorHAnsi" w:hAnsi="Titillium Web" w:cs="Arial"/>
          <w:szCs w:val="24"/>
        </w:rPr>
        <w:t>a</w:t>
      </w:r>
      <w:r w:rsidRPr="006E7B90">
        <w:rPr>
          <w:rFonts w:ascii="Titillium Web" w:eastAsiaTheme="minorHAnsi" w:hAnsi="Titillium Web" w:cs="Arial"/>
          <w:szCs w:val="24"/>
        </w:rPr>
        <w:t xml:space="preserve"> nel caso in cui la modalità operativa dei procedimenti Scrutini ed Esami sia </w:t>
      </w:r>
      <w:r w:rsidR="00466049">
        <w:rPr>
          <w:rFonts w:ascii="Titillium Web" w:eastAsiaTheme="minorHAnsi" w:hAnsi="Titillium Web" w:cs="Arial"/>
          <w:szCs w:val="24"/>
        </w:rPr>
        <w:t>diversa</w:t>
      </w:r>
      <w:r w:rsidRPr="006E7B90">
        <w:rPr>
          <w:rFonts w:ascii="Titillium Web" w:eastAsiaTheme="minorHAnsi" w:hAnsi="Titillium Web" w:cs="Arial"/>
          <w:szCs w:val="24"/>
        </w:rPr>
        <w:t xml:space="preserve"> da quell</w:t>
      </w:r>
      <w:r w:rsidR="00157856">
        <w:rPr>
          <w:rFonts w:ascii="Titillium Web" w:eastAsiaTheme="minorHAnsi" w:hAnsi="Titillium Web" w:cs="Arial"/>
          <w:szCs w:val="24"/>
        </w:rPr>
        <w:t>a</w:t>
      </w:r>
      <w:r w:rsidRPr="006E7B90">
        <w:rPr>
          <w:rFonts w:ascii="Titillium Web" w:eastAsiaTheme="minorHAnsi" w:hAnsi="Titillium Web" w:cs="Arial"/>
          <w:szCs w:val="24"/>
        </w:rPr>
        <w:t xml:space="preserve"> di Frequenze.</w:t>
      </w:r>
    </w:p>
    <w:p w14:paraId="039703C2" w14:textId="39236EF3" w:rsidR="006E7B90" w:rsidRPr="006E7B90" w:rsidRDefault="00466049" w:rsidP="00466049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 w:rsidRPr="006E7B90">
        <w:rPr>
          <w:rFonts w:ascii="Titillium Web" w:eastAsiaTheme="minorHAnsi" w:hAnsi="Titillium Web" w:cs="Arial"/>
          <w:noProof/>
          <w:szCs w:val="24"/>
          <w:lang w:val="en-US"/>
        </w:rPr>
        <w:drawing>
          <wp:anchor distT="0" distB="0" distL="114300" distR="114300" simplePos="0" relativeHeight="251679232" behindDoc="0" locked="0" layoutInCell="1" allowOverlap="1" wp14:anchorId="15CE9195" wp14:editId="32998918">
            <wp:simplePos x="0" y="0"/>
            <wp:positionH relativeFrom="column">
              <wp:posOffset>6350</wp:posOffset>
            </wp:positionH>
            <wp:positionV relativeFrom="paragraph">
              <wp:posOffset>11430</wp:posOffset>
            </wp:positionV>
            <wp:extent cx="6385446" cy="1447800"/>
            <wp:effectExtent l="190500" t="190500" r="187325" b="1905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446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7D861" w14:textId="0EED1AA2" w:rsidR="006E7B90" w:rsidRDefault="006E7B90" w:rsidP="006E7B90">
      <w:pPr>
        <w:pStyle w:val="Normale1"/>
        <w:spacing w:line="360" w:lineRule="auto"/>
        <w:jc w:val="center"/>
        <w:rPr>
          <w:rFonts w:ascii="Titillium Web" w:eastAsiaTheme="minorHAnsi" w:hAnsi="Titillium Web" w:cs="Arial"/>
          <w:szCs w:val="24"/>
        </w:rPr>
      </w:pPr>
    </w:p>
    <w:p w14:paraId="3ABBBB85" w14:textId="645F9C61" w:rsidR="00AB7960" w:rsidRDefault="00AB7960" w:rsidP="006E7B90">
      <w:pPr>
        <w:pStyle w:val="Normale1"/>
        <w:spacing w:line="360" w:lineRule="auto"/>
        <w:jc w:val="center"/>
        <w:rPr>
          <w:rFonts w:ascii="Titillium Web" w:eastAsiaTheme="minorHAnsi" w:hAnsi="Titillium Web" w:cs="Arial"/>
          <w:szCs w:val="24"/>
        </w:rPr>
      </w:pPr>
    </w:p>
    <w:p w14:paraId="4D78A61C" w14:textId="42FF22DC" w:rsidR="004C6EA7" w:rsidRPr="006E7B90" w:rsidRDefault="00466049" w:rsidP="0047665A">
      <w:pPr>
        <w:pStyle w:val="Normale1"/>
        <w:tabs>
          <w:tab w:val="left" w:pos="1800"/>
          <w:tab w:val="center" w:pos="5046"/>
        </w:tabs>
        <w:spacing w:line="360" w:lineRule="auto"/>
        <w:jc w:val="left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noProof/>
          <w:szCs w:val="24"/>
          <w:lang w:val="en-US"/>
        </w:rPr>
        <w:lastRenderedPageBreak/>
        <w:drawing>
          <wp:anchor distT="0" distB="0" distL="114300" distR="114300" simplePos="0" relativeHeight="251658752" behindDoc="0" locked="0" layoutInCell="1" allowOverlap="1" wp14:anchorId="379BAFF4" wp14:editId="3870B536">
            <wp:simplePos x="0" y="0"/>
            <wp:positionH relativeFrom="column">
              <wp:posOffset>396875</wp:posOffset>
            </wp:positionH>
            <wp:positionV relativeFrom="paragraph">
              <wp:posOffset>-66675</wp:posOffset>
            </wp:positionV>
            <wp:extent cx="4923155" cy="187515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32841" w14:textId="77777777" w:rsidR="00125A14" w:rsidRDefault="00125A14" w:rsidP="006E7B90">
      <w:pPr>
        <w:pStyle w:val="Normale1"/>
        <w:spacing w:line="360" w:lineRule="auto"/>
        <w:jc w:val="left"/>
        <w:rPr>
          <w:rFonts w:ascii="Titillium Web" w:eastAsiaTheme="minorHAnsi" w:hAnsi="Titillium Web" w:cs="Arial"/>
          <w:szCs w:val="24"/>
        </w:rPr>
      </w:pPr>
    </w:p>
    <w:p w14:paraId="5E7C1B41" w14:textId="77777777" w:rsidR="00125A14" w:rsidRDefault="00125A14" w:rsidP="006E7B90">
      <w:pPr>
        <w:pStyle w:val="Normale1"/>
        <w:spacing w:line="360" w:lineRule="auto"/>
        <w:jc w:val="left"/>
        <w:rPr>
          <w:rFonts w:ascii="Titillium Web" w:eastAsiaTheme="minorHAnsi" w:hAnsi="Titillium Web" w:cs="Arial"/>
          <w:szCs w:val="24"/>
        </w:rPr>
      </w:pPr>
    </w:p>
    <w:p w14:paraId="5A2E7E0E" w14:textId="77777777" w:rsidR="00125A14" w:rsidRDefault="00125A14" w:rsidP="006E7B90">
      <w:pPr>
        <w:pStyle w:val="Normale1"/>
        <w:spacing w:line="360" w:lineRule="auto"/>
        <w:jc w:val="left"/>
        <w:rPr>
          <w:rFonts w:ascii="Titillium Web" w:eastAsiaTheme="minorHAnsi" w:hAnsi="Titillium Web" w:cs="Arial"/>
          <w:szCs w:val="24"/>
        </w:rPr>
      </w:pPr>
    </w:p>
    <w:p w14:paraId="44A6B913" w14:textId="77777777" w:rsidR="00125A14" w:rsidRDefault="00125A14" w:rsidP="006E7B90">
      <w:pPr>
        <w:pStyle w:val="Normale1"/>
        <w:spacing w:line="360" w:lineRule="auto"/>
        <w:jc w:val="left"/>
        <w:rPr>
          <w:rFonts w:ascii="Titillium Web" w:eastAsiaTheme="minorHAnsi" w:hAnsi="Titillium Web" w:cs="Arial"/>
          <w:szCs w:val="24"/>
        </w:rPr>
      </w:pPr>
    </w:p>
    <w:p w14:paraId="49A28BBD" w14:textId="77777777" w:rsidR="00125A14" w:rsidRDefault="00125A14" w:rsidP="006E7B90">
      <w:pPr>
        <w:pStyle w:val="Normale1"/>
        <w:spacing w:line="360" w:lineRule="auto"/>
        <w:jc w:val="left"/>
        <w:rPr>
          <w:rFonts w:ascii="Titillium Web" w:eastAsiaTheme="minorHAnsi" w:hAnsi="Titillium Web" w:cs="Arial"/>
          <w:szCs w:val="24"/>
        </w:rPr>
      </w:pPr>
    </w:p>
    <w:p w14:paraId="3455F11F" w14:textId="77777777" w:rsidR="006E7B90" w:rsidRPr="006E7B90" w:rsidRDefault="006E7B90" w:rsidP="00466049">
      <w:pPr>
        <w:pStyle w:val="Normale1"/>
        <w:spacing w:line="360" w:lineRule="auto"/>
        <w:ind w:firstLine="284"/>
        <w:jc w:val="left"/>
        <w:rPr>
          <w:rFonts w:ascii="Titillium Web" w:eastAsiaTheme="minorHAnsi" w:hAnsi="Titillium Web" w:cs="Arial"/>
          <w:szCs w:val="24"/>
        </w:rPr>
      </w:pPr>
      <w:r w:rsidRPr="006E7B90">
        <w:rPr>
          <w:rFonts w:ascii="Titillium Web" w:eastAsiaTheme="minorHAnsi" w:hAnsi="Titillium Web" w:cs="Arial"/>
          <w:szCs w:val="24"/>
        </w:rPr>
        <w:t>La scelte possibili sono:</w:t>
      </w:r>
    </w:p>
    <w:p w14:paraId="60100FFF" w14:textId="77777777" w:rsidR="006E7B90" w:rsidRPr="006E7B90" w:rsidRDefault="006E7B90" w:rsidP="00466049">
      <w:pPr>
        <w:pStyle w:val="Normale1"/>
        <w:numPr>
          <w:ilvl w:val="0"/>
          <w:numId w:val="7"/>
        </w:numPr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 w:rsidRPr="006E7B90">
        <w:rPr>
          <w:rFonts w:ascii="Titillium Web" w:eastAsiaTheme="minorHAnsi" w:hAnsi="Titillium Web" w:cs="Arial"/>
          <w:szCs w:val="24"/>
        </w:rPr>
        <w:t>Inserimento diretto al SIDI</w:t>
      </w:r>
    </w:p>
    <w:p w14:paraId="63428C64" w14:textId="5494250C" w:rsidR="006E7B90" w:rsidRDefault="00157856" w:rsidP="00466049">
      <w:pPr>
        <w:pStyle w:val="Normale1"/>
        <w:numPr>
          <w:ilvl w:val="0"/>
          <w:numId w:val="7"/>
        </w:numPr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 xml:space="preserve">Trasmissione </w:t>
      </w:r>
      <w:r w:rsidR="006E7B90" w:rsidRPr="006E7B90">
        <w:rPr>
          <w:rFonts w:ascii="Titillium Web" w:eastAsiaTheme="minorHAnsi" w:hAnsi="Titillium Web" w:cs="Arial"/>
          <w:szCs w:val="24"/>
        </w:rPr>
        <w:t>da pacchetti locali certificati</w:t>
      </w:r>
      <w:r w:rsidR="00466049">
        <w:rPr>
          <w:rFonts w:ascii="Titillium Web" w:eastAsiaTheme="minorHAnsi" w:hAnsi="Titillium Web" w:cs="Arial"/>
          <w:szCs w:val="24"/>
        </w:rPr>
        <w:t>.</w:t>
      </w:r>
    </w:p>
    <w:p w14:paraId="476A5037" w14:textId="77777777" w:rsidR="00466049" w:rsidRPr="006E7B90" w:rsidRDefault="00466049" w:rsidP="00466049">
      <w:pPr>
        <w:pStyle w:val="Normale1"/>
        <w:spacing w:line="360" w:lineRule="auto"/>
        <w:ind w:left="1004"/>
        <w:rPr>
          <w:rFonts w:ascii="Titillium Web" w:eastAsiaTheme="minorHAnsi" w:hAnsi="Titillium Web" w:cs="Arial"/>
          <w:szCs w:val="24"/>
        </w:rPr>
      </w:pPr>
    </w:p>
    <w:p w14:paraId="0B10C19B" w14:textId="183704F8" w:rsidR="006E7B90" w:rsidRPr="006E7B90" w:rsidRDefault="006E7B90" w:rsidP="00466049">
      <w:pPr>
        <w:spacing w:after="120"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Le scuole che scelgono di operare </w:t>
      </w:r>
      <w:r w:rsidRPr="00157856">
        <w:rPr>
          <w:rFonts w:ascii="Titillium Web" w:hAnsi="Titillium Web" w:cs="Arial"/>
          <w:b/>
          <w:sz w:val="24"/>
          <w:szCs w:val="24"/>
          <w:lang w:val="it-IT"/>
        </w:rPr>
        <w:t xml:space="preserve">tramite </w:t>
      </w:r>
      <w:r w:rsidR="001E67DC">
        <w:rPr>
          <w:rFonts w:ascii="Titillium Web" w:hAnsi="Titillium Web" w:cs="Arial"/>
          <w:b/>
          <w:sz w:val="24"/>
          <w:szCs w:val="24"/>
          <w:lang w:val="it-IT"/>
        </w:rPr>
        <w:t xml:space="preserve">le </w:t>
      </w:r>
      <w:r w:rsidRPr="00157856">
        <w:rPr>
          <w:rFonts w:ascii="Titillium Web" w:hAnsi="Titillium Web" w:cs="Arial"/>
          <w:b/>
          <w:sz w:val="24"/>
          <w:szCs w:val="24"/>
          <w:lang w:val="it-IT"/>
        </w:rPr>
        <w:t>funzioni on-line</w:t>
      </w: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="00157856">
        <w:rPr>
          <w:rFonts w:ascii="Titillium Web" w:hAnsi="Titillium Web" w:cs="Arial"/>
          <w:sz w:val="24"/>
          <w:szCs w:val="24"/>
          <w:lang w:val="it-IT"/>
        </w:rPr>
        <w:t>hanno</w:t>
      </w: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 a disposizione le </w:t>
      </w:r>
      <w:r w:rsidR="00466049">
        <w:rPr>
          <w:rFonts w:ascii="Titillium Web" w:hAnsi="Titillium Web" w:cs="Arial"/>
          <w:sz w:val="24"/>
          <w:szCs w:val="24"/>
          <w:lang w:val="it-IT"/>
        </w:rPr>
        <w:t xml:space="preserve">seguenti </w:t>
      </w:r>
      <w:r w:rsidRPr="006E7B90">
        <w:rPr>
          <w:rFonts w:ascii="Titillium Web" w:hAnsi="Titillium Web" w:cs="Arial"/>
          <w:sz w:val="24"/>
          <w:szCs w:val="24"/>
          <w:lang w:val="it-IT"/>
        </w:rPr>
        <w:t>funzionalità legate allo</w:t>
      </w:r>
      <w:r w:rsidR="001E67DC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“Shift” : </w:t>
      </w:r>
    </w:p>
    <w:p w14:paraId="1CE012A7" w14:textId="77777777" w:rsidR="006E7B90" w:rsidRPr="006E7B90" w:rsidRDefault="006E7B90" w:rsidP="00466049">
      <w:pPr>
        <w:pStyle w:val="Normale1"/>
        <w:numPr>
          <w:ilvl w:val="1"/>
          <w:numId w:val="7"/>
        </w:numPr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 w:rsidRPr="006E7B90">
        <w:rPr>
          <w:rFonts w:ascii="Titillium Web" w:eastAsiaTheme="minorHAnsi" w:hAnsi="Titillium Web" w:cs="Arial"/>
          <w:szCs w:val="24"/>
        </w:rPr>
        <w:t xml:space="preserve">Esiti finali mancanti a.s. precedente </w:t>
      </w:r>
    </w:p>
    <w:p w14:paraId="5B38651C" w14:textId="77777777" w:rsidR="006E7B90" w:rsidRPr="006E7B90" w:rsidRDefault="006E7B90" w:rsidP="00466049">
      <w:pPr>
        <w:pStyle w:val="Normale1"/>
        <w:numPr>
          <w:ilvl w:val="1"/>
          <w:numId w:val="7"/>
        </w:numPr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 w:rsidRPr="006E7B90">
        <w:rPr>
          <w:rFonts w:ascii="Titillium Web" w:eastAsiaTheme="minorHAnsi" w:hAnsi="Titillium Web" w:cs="Arial"/>
          <w:szCs w:val="24"/>
        </w:rPr>
        <w:t>Passaggio frequentanti da a.s. precedente</w:t>
      </w:r>
    </w:p>
    <w:p w14:paraId="1D8BD836" w14:textId="77777777" w:rsidR="006E7B90" w:rsidRPr="006E7B90" w:rsidRDefault="006E7B90" w:rsidP="00466049">
      <w:pPr>
        <w:pStyle w:val="Normale1"/>
        <w:numPr>
          <w:ilvl w:val="1"/>
          <w:numId w:val="7"/>
        </w:numPr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 w:rsidRPr="006E7B90">
        <w:rPr>
          <w:rFonts w:ascii="Titillium Web" w:eastAsiaTheme="minorHAnsi" w:hAnsi="Titillium Web" w:cs="Arial"/>
          <w:szCs w:val="24"/>
        </w:rPr>
        <w:t xml:space="preserve">Passaggio iscritti 1° anno a frequentanti </w:t>
      </w:r>
    </w:p>
    <w:p w14:paraId="18F25ED2" w14:textId="77777777" w:rsidR="006E7B90" w:rsidRPr="006E7B90" w:rsidRDefault="006E7B90" w:rsidP="00466049">
      <w:pPr>
        <w:pStyle w:val="Normale1"/>
        <w:numPr>
          <w:ilvl w:val="1"/>
          <w:numId w:val="7"/>
        </w:numPr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 w:rsidRPr="006E7B90">
        <w:rPr>
          <w:rFonts w:ascii="Titillium Web" w:eastAsiaTheme="minorHAnsi" w:hAnsi="Titillium Web" w:cs="Arial"/>
          <w:szCs w:val="24"/>
        </w:rPr>
        <w:t xml:space="preserve">Gestione Dati Alunno </w:t>
      </w:r>
    </w:p>
    <w:p w14:paraId="525E19BF" w14:textId="77777777" w:rsidR="00466049" w:rsidRDefault="00466049" w:rsidP="00466049">
      <w:pPr>
        <w:spacing w:after="120"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252C518B" w14:textId="6AB17ECF" w:rsidR="006E7B90" w:rsidRPr="006E7B90" w:rsidRDefault="006E7B90" w:rsidP="00466049">
      <w:pPr>
        <w:spacing w:after="120"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Le scuole che scelgono di </w:t>
      </w:r>
      <w:r w:rsidRPr="001B3EBA">
        <w:rPr>
          <w:rFonts w:ascii="Titillium Web" w:hAnsi="Titillium Web" w:cs="Arial"/>
          <w:b/>
          <w:sz w:val="24"/>
          <w:szCs w:val="24"/>
          <w:lang w:val="it-IT"/>
        </w:rPr>
        <w:t>inviare le informazioni tramite fornitore certificato</w:t>
      </w: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 devono:</w:t>
      </w:r>
    </w:p>
    <w:p w14:paraId="3040FE44" w14:textId="53A37BCE" w:rsidR="006E7B90" w:rsidRPr="006E7B90" w:rsidRDefault="006E7B90" w:rsidP="00466049">
      <w:pPr>
        <w:pStyle w:val="Normale1"/>
        <w:numPr>
          <w:ilvl w:val="0"/>
          <w:numId w:val="8"/>
        </w:numPr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 w:rsidRPr="006E7B90">
        <w:rPr>
          <w:rFonts w:ascii="Titillium Web" w:eastAsiaTheme="minorHAnsi" w:hAnsi="Titillium Web" w:cs="Arial"/>
          <w:szCs w:val="24"/>
        </w:rPr>
        <w:t>indicare il Fornitore Software che deve essere certificato per il flusso</w:t>
      </w:r>
      <w:r w:rsidR="00157856">
        <w:rPr>
          <w:rFonts w:ascii="Titillium Web" w:eastAsiaTheme="minorHAnsi" w:hAnsi="Titillium Web" w:cs="Arial"/>
          <w:szCs w:val="24"/>
        </w:rPr>
        <w:t xml:space="preserve"> di dati;</w:t>
      </w:r>
    </w:p>
    <w:p w14:paraId="48673618" w14:textId="42EC5CB6" w:rsidR="001B3EBA" w:rsidRDefault="006E7B90" w:rsidP="00466049">
      <w:pPr>
        <w:numPr>
          <w:ilvl w:val="0"/>
          <w:numId w:val="8"/>
        </w:numPr>
        <w:spacing w:after="120"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sz w:val="24"/>
          <w:szCs w:val="24"/>
          <w:lang w:val="it-IT"/>
        </w:rPr>
        <w:t>sincronizzare gli archivi locali con le informazioni definite sul SIDI relative a sedi, indirizzi, piani di studio e classi.</w:t>
      </w:r>
    </w:p>
    <w:p w14:paraId="00AD9A7F" w14:textId="77777777" w:rsidR="001B3EBA" w:rsidRDefault="001B3EBA">
      <w:pPr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br w:type="page"/>
      </w:r>
    </w:p>
    <w:p w14:paraId="6B5BFC56" w14:textId="77777777" w:rsidR="006E7B90" w:rsidRPr="006E7B90" w:rsidRDefault="006E7B90" w:rsidP="00815837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3A9303D2" w14:textId="4DE9E45E" w:rsidR="006E7B90" w:rsidRPr="001B3EBA" w:rsidRDefault="006E7B90" w:rsidP="001B3EBA">
      <w:pPr>
        <w:spacing w:after="120" w:line="240" w:lineRule="auto"/>
        <w:rPr>
          <w:rFonts w:ascii="Titillium Web" w:hAnsi="Titillium Web"/>
          <w:b/>
          <w:color w:val="548DD4" w:themeColor="text2" w:themeTint="99"/>
          <w:sz w:val="40"/>
          <w:szCs w:val="40"/>
          <w:lang w:val="it-IT"/>
        </w:rPr>
      </w:pPr>
      <w:r w:rsidRPr="001B3EBA">
        <w:rPr>
          <w:rFonts w:ascii="Titillium Web" w:hAnsi="Titillium Web"/>
          <w:b/>
          <w:color w:val="548DD4" w:themeColor="text2" w:themeTint="99"/>
          <w:sz w:val="40"/>
          <w:szCs w:val="40"/>
          <w:lang w:val="it-IT"/>
        </w:rPr>
        <w:t>Scelta operativ</w:t>
      </w:r>
      <w:r w:rsidR="001B3EBA" w:rsidRPr="001B3EBA">
        <w:rPr>
          <w:rFonts w:ascii="Titillium Web" w:hAnsi="Titillium Web"/>
          <w:b/>
          <w:color w:val="548DD4" w:themeColor="text2" w:themeTint="99"/>
          <w:sz w:val="40"/>
          <w:szCs w:val="40"/>
          <w:lang w:val="it-IT"/>
        </w:rPr>
        <w:t xml:space="preserve">a: </w:t>
      </w:r>
      <w:r w:rsidRPr="001B3EBA">
        <w:rPr>
          <w:rFonts w:ascii="Titillium Web" w:hAnsi="Titillium Web"/>
          <w:b/>
          <w:color w:val="548DD4" w:themeColor="text2" w:themeTint="99"/>
          <w:sz w:val="40"/>
          <w:szCs w:val="40"/>
          <w:lang w:val="it-IT"/>
        </w:rPr>
        <w:t>utilizzo funzioni SIDI</w:t>
      </w:r>
    </w:p>
    <w:p w14:paraId="5174CEBD" w14:textId="7B99C42E" w:rsidR="006E7B90" w:rsidRPr="006E7B90" w:rsidRDefault="00157856" w:rsidP="00466049">
      <w:pPr>
        <w:ind w:firstLine="284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t>D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>i seguito le funzionalità relative a questa modalità di lavoro</w:t>
      </w:r>
      <w:r>
        <w:rPr>
          <w:rFonts w:ascii="Titillium Web" w:hAnsi="Titillium Web" w:cs="Arial"/>
          <w:sz w:val="24"/>
          <w:szCs w:val="24"/>
          <w:lang w:val="it-IT"/>
        </w:rPr>
        <w:t>.</w:t>
      </w:r>
    </w:p>
    <w:p w14:paraId="092C03ED" w14:textId="77777777" w:rsidR="006E7B90" w:rsidRPr="006E7B90" w:rsidRDefault="006E7B90" w:rsidP="006E7B90">
      <w:pPr>
        <w:rPr>
          <w:rFonts w:ascii="Titillium Web" w:hAnsi="Titillium Web" w:cs="Arial"/>
          <w:sz w:val="24"/>
          <w:szCs w:val="24"/>
          <w:lang w:val="it-IT"/>
        </w:rPr>
      </w:pPr>
    </w:p>
    <w:p w14:paraId="789F57B6" w14:textId="77777777" w:rsidR="006E7B90" w:rsidRPr="00815837" w:rsidRDefault="006E7B90" w:rsidP="00157856">
      <w:pPr>
        <w:rPr>
          <w:rFonts w:ascii="Titillium Web" w:hAnsi="Titillium Web" w:cs="Arial"/>
          <w:b/>
          <w:sz w:val="28"/>
          <w:szCs w:val="28"/>
          <w:lang w:val="it-IT"/>
        </w:rPr>
      </w:pPr>
      <w:r w:rsidRPr="00815837">
        <w:rPr>
          <w:rFonts w:ascii="Titillium Web" w:hAnsi="Titillium Web" w:cs="Arial"/>
          <w:b/>
          <w:sz w:val="28"/>
          <w:szCs w:val="28"/>
          <w:lang w:val="it-IT"/>
        </w:rPr>
        <w:t>Esiti finali mancanti a.s. precedente</w:t>
      </w:r>
    </w:p>
    <w:p w14:paraId="13F4DF4D" w14:textId="77777777" w:rsidR="006E7B90" w:rsidRPr="006E7B90" w:rsidRDefault="006E7B90" w:rsidP="006E7B90">
      <w:pPr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noProof/>
          <w:sz w:val="24"/>
          <w:szCs w:val="24"/>
        </w:rPr>
        <w:drawing>
          <wp:anchor distT="0" distB="0" distL="114300" distR="114300" simplePos="0" relativeHeight="251675136" behindDoc="0" locked="0" layoutInCell="1" allowOverlap="1" wp14:anchorId="2A298BF0" wp14:editId="16EA4371">
            <wp:simplePos x="0" y="0"/>
            <wp:positionH relativeFrom="column">
              <wp:posOffset>292100</wp:posOffset>
            </wp:positionH>
            <wp:positionV relativeFrom="paragraph">
              <wp:posOffset>66040</wp:posOffset>
            </wp:positionV>
            <wp:extent cx="5619750" cy="182880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73BF4" w14:textId="77777777" w:rsidR="006E7B90" w:rsidRPr="006E7B90" w:rsidRDefault="006E7B90" w:rsidP="006E7B9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6033D535" w14:textId="77777777" w:rsidR="006E7B90" w:rsidRPr="006E7B90" w:rsidRDefault="006E7B90" w:rsidP="006E7B9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3F873CBA" w14:textId="77777777" w:rsidR="006E7B90" w:rsidRPr="006E7B90" w:rsidRDefault="006E7B90" w:rsidP="006E7B9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423189AE" w14:textId="77777777" w:rsidR="006E7B90" w:rsidRPr="006E7B90" w:rsidRDefault="006E7B90" w:rsidP="006E7B9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017BB773" w14:textId="77777777" w:rsidR="006E7B90" w:rsidRPr="006E7B90" w:rsidRDefault="006E7B90" w:rsidP="006E7B9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02396516" w14:textId="77777777" w:rsidR="006E7B90" w:rsidRPr="006E7B90" w:rsidRDefault="006E7B90" w:rsidP="006E7B9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6EE7BA35" w14:textId="77777777" w:rsidR="006E7B90" w:rsidRPr="006E7B90" w:rsidRDefault="006E7B90" w:rsidP="00466049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 w:rsidRPr="006E7B90">
        <w:rPr>
          <w:rFonts w:ascii="Titillium Web" w:eastAsiaTheme="minorHAnsi" w:hAnsi="Titillium Web" w:cs="Arial"/>
          <w:szCs w:val="24"/>
        </w:rPr>
        <w:t>Viene prospettato l’elenco degli alunni dell’a.s. precedente per i quali non è stato comunicato l’esito dello scrutinio finale:</w:t>
      </w:r>
    </w:p>
    <w:p w14:paraId="4ADF77F4" w14:textId="77777777" w:rsidR="006E7B90" w:rsidRPr="006E7B90" w:rsidRDefault="006E7B90" w:rsidP="00466049">
      <w:pPr>
        <w:pStyle w:val="Normale1"/>
        <w:numPr>
          <w:ilvl w:val="0"/>
          <w:numId w:val="6"/>
        </w:numPr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 w:rsidRPr="006E7B90">
        <w:rPr>
          <w:rFonts w:ascii="Titillium Web" w:eastAsiaTheme="minorHAnsi" w:hAnsi="Titillium Web" w:cs="Arial"/>
          <w:szCs w:val="24"/>
        </w:rPr>
        <w:t xml:space="preserve">per le classi conclusive delle scuole secondarie di I grado  (3° anno di corso) si considereranno sospese le posizioni degli alunni per i quali non è stata comunicata l’ammissione all’esame di Stato oppure, quelle degli ammessi all’esame per cui manca l’esito dell’Esame di Stato conclusivo del I ciclo. </w:t>
      </w:r>
    </w:p>
    <w:p w14:paraId="7A099E22" w14:textId="77777777" w:rsidR="006E7B90" w:rsidRPr="006E7B90" w:rsidRDefault="006E7B90" w:rsidP="006E7B90">
      <w:pPr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sz w:val="24"/>
          <w:szCs w:val="24"/>
          <w:lang w:val="it-IT"/>
        </w:rPr>
        <w:br w:type="page"/>
      </w:r>
    </w:p>
    <w:p w14:paraId="5E047E07" w14:textId="77777777" w:rsidR="006E7B90" w:rsidRPr="006E7B90" w:rsidRDefault="006E7B90" w:rsidP="006E7B90">
      <w:pPr>
        <w:pStyle w:val="Normale1"/>
        <w:rPr>
          <w:rFonts w:ascii="Titillium Web" w:eastAsiaTheme="minorHAnsi" w:hAnsi="Titillium Web" w:cs="Arial"/>
          <w:szCs w:val="24"/>
        </w:rPr>
      </w:pPr>
    </w:p>
    <w:p w14:paraId="6D63C029" w14:textId="77777777" w:rsidR="006E7B90" w:rsidRPr="00815837" w:rsidRDefault="006E7B90" w:rsidP="00157856">
      <w:pPr>
        <w:rPr>
          <w:rFonts w:ascii="Titillium Web" w:hAnsi="Titillium Web" w:cs="Arial"/>
          <w:b/>
          <w:sz w:val="28"/>
          <w:szCs w:val="28"/>
          <w:lang w:val="it-IT"/>
        </w:rPr>
      </w:pPr>
      <w:r w:rsidRPr="00815837">
        <w:rPr>
          <w:rFonts w:ascii="Titillium Web" w:hAnsi="Titillium Web" w:cs="Arial"/>
          <w:b/>
          <w:sz w:val="28"/>
          <w:szCs w:val="28"/>
          <w:lang w:val="it-IT"/>
        </w:rPr>
        <w:t xml:space="preserve">Passaggio frequentanti dall’a.s. precedente </w:t>
      </w:r>
    </w:p>
    <w:p w14:paraId="26CFDB22" w14:textId="33EEE5D4" w:rsidR="006E7B90" w:rsidRPr="006E7B90" w:rsidRDefault="006E7B90" w:rsidP="00466049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 w:rsidRPr="006E7B90">
        <w:rPr>
          <w:rFonts w:ascii="Titillium Web" w:eastAsiaTheme="minorHAnsi" w:hAnsi="Titillium Web" w:cs="Arial"/>
          <w:szCs w:val="24"/>
        </w:rPr>
        <w:t>La funzione consente di collocare gli alunni del nuovo anno scolastico a partire dalle frequenze dell’anno scolastico precedente. Prerequisito è la creazi</w:t>
      </w:r>
      <w:r w:rsidR="00B93CC2">
        <w:rPr>
          <w:rFonts w:ascii="Titillium Web" w:eastAsiaTheme="minorHAnsi" w:hAnsi="Titillium Web" w:cs="Arial"/>
          <w:szCs w:val="24"/>
        </w:rPr>
        <w:t xml:space="preserve">one delle classi </w:t>
      </w:r>
      <w:r w:rsidR="00466049">
        <w:rPr>
          <w:rFonts w:ascii="Titillium Web" w:eastAsiaTheme="minorHAnsi" w:hAnsi="Titillium Web" w:cs="Arial"/>
          <w:szCs w:val="24"/>
        </w:rPr>
        <w:t>del</w:t>
      </w:r>
      <w:r w:rsidR="00B93CC2">
        <w:rPr>
          <w:rFonts w:ascii="Titillium Web" w:eastAsiaTheme="minorHAnsi" w:hAnsi="Titillium Web" w:cs="Arial"/>
          <w:szCs w:val="24"/>
        </w:rPr>
        <w:t>l’a.s. 2018</w:t>
      </w:r>
      <w:r w:rsidRPr="006E7B90">
        <w:rPr>
          <w:rFonts w:ascii="Titillium Web" w:eastAsiaTheme="minorHAnsi" w:hAnsi="Titillium Web" w:cs="Arial"/>
          <w:szCs w:val="24"/>
        </w:rPr>
        <w:t>/1</w:t>
      </w:r>
      <w:r w:rsidR="00B93CC2">
        <w:rPr>
          <w:rFonts w:ascii="Titillium Web" w:eastAsiaTheme="minorHAnsi" w:hAnsi="Titillium Web" w:cs="Arial"/>
          <w:szCs w:val="24"/>
        </w:rPr>
        <w:t>9</w:t>
      </w:r>
      <w:r w:rsidRPr="006E7B90">
        <w:rPr>
          <w:rFonts w:ascii="Titillium Web" w:eastAsiaTheme="minorHAnsi" w:hAnsi="Titillium Web" w:cs="Arial"/>
          <w:szCs w:val="24"/>
        </w:rPr>
        <w:t xml:space="preserve">. </w:t>
      </w:r>
    </w:p>
    <w:p w14:paraId="0F16731B" w14:textId="77777777" w:rsidR="006E7B90" w:rsidRPr="006E7B90" w:rsidRDefault="006E7B90" w:rsidP="006E7B9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 w:rsidRPr="006E7B90">
        <w:rPr>
          <w:rFonts w:ascii="Titillium Web" w:eastAsiaTheme="minorHAnsi" w:hAnsi="Titillium Web" w:cs="Arial"/>
          <w:noProof/>
          <w:szCs w:val="24"/>
          <w:lang w:val="en-US"/>
        </w:rPr>
        <w:drawing>
          <wp:anchor distT="0" distB="0" distL="114300" distR="114300" simplePos="0" relativeHeight="251672064" behindDoc="0" locked="0" layoutInCell="1" allowOverlap="1" wp14:anchorId="342A03F1" wp14:editId="4AE60FBD">
            <wp:simplePos x="0" y="0"/>
            <wp:positionH relativeFrom="column">
              <wp:posOffset>400050</wp:posOffset>
            </wp:positionH>
            <wp:positionV relativeFrom="paragraph">
              <wp:posOffset>294005</wp:posOffset>
            </wp:positionV>
            <wp:extent cx="5257800" cy="1657350"/>
            <wp:effectExtent l="190500" t="190500" r="190500" b="19050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A9EC9" w14:textId="77777777" w:rsidR="006E7B90" w:rsidRPr="006E7B90" w:rsidRDefault="006E7B90" w:rsidP="006E7B9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28BA65E7" w14:textId="77777777" w:rsidR="006E7B90" w:rsidRPr="006E7B90" w:rsidRDefault="006E7B90" w:rsidP="006E7B9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11E42384" w14:textId="77777777" w:rsidR="006E7B90" w:rsidRPr="006E7B90" w:rsidRDefault="006E7B90" w:rsidP="006E7B9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78333533" w14:textId="77777777" w:rsidR="006E7B90" w:rsidRPr="006E7B90" w:rsidRDefault="006E7B90" w:rsidP="006E7B90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5F8CD2D9" w14:textId="77777777" w:rsidR="006E7B90" w:rsidRPr="006E7B90" w:rsidRDefault="006E7B90" w:rsidP="006E7B90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3881A945" w14:textId="77777777" w:rsidR="006E7B90" w:rsidRPr="006E7B90" w:rsidRDefault="006E7B90" w:rsidP="006E7B90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61479F1F" w14:textId="512E4870" w:rsidR="006E7B90" w:rsidRPr="006E7B90" w:rsidRDefault="006E7B90" w:rsidP="00466049">
      <w:pPr>
        <w:spacing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sz w:val="24"/>
          <w:szCs w:val="24"/>
          <w:lang w:val="it-IT"/>
        </w:rPr>
        <w:t>Per effettuare lo “shift” si seleziona la classe di destinazione, a partire dalla lista contenente tutte le classi definite nell’anno scolastico in corso.</w:t>
      </w:r>
    </w:p>
    <w:p w14:paraId="13B0470D" w14:textId="1D0E6DBB" w:rsidR="006E7B90" w:rsidRPr="006E7B90" w:rsidRDefault="00466049" w:rsidP="00466049">
      <w:pPr>
        <w:spacing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t>S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i </w:t>
      </w:r>
      <w:r w:rsidR="00157856" w:rsidRPr="004578F7">
        <w:rPr>
          <w:rFonts w:ascii="Titillium Web" w:hAnsi="Titillium Web" w:cs="Arial"/>
          <w:sz w:val="24"/>
          <w:szCs w:val="24"/>
          <w:lang w:val="it-IT"/>
        </w:rPr>
        <w:t>seleziona</w:t>
      </w:r>
      <w:r>
        <w:rPr>
          <w:rFonts w:ascii="Titillium Web" w:hAnsi="Titillium Web" w:cs="Arial"/>
          <w:sz w:val="24"/>
          <w:szCs w:val="24"/>
          <w:lang w:val="it-IT"/>
        </w:rPr>
        <w:t>, poi,</w:t>
      </w:r>
      <w:r w:rsidR="00157856" w:rsidRPr="004578F7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>uno dei criteri con cui si intende estrarre le frequenze dell’anno scolastico precedente:</w:t>
      </w:r>
    </w:p>
    <w:p w14:paraId="6CA26894" w14:textId="77777777" w:rsidR="006E7B90" w:rsidRPr="006E7B90" w:rsidRDefault="006E7B90" w:rsidP="00466049">
      <w:pPr>
        <w:numPr>
          <w:ilvl w:val="0"/>
          <w:numId w:val="9"/>
        </w:numPr>
        <w:spacing w:after="0"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passaggio a partire da una classe dell’anno scolastico precedente:  si seleziona la classe dello scorso anno e si procede allo “scorrimento” di tutti gli alunni o di una parte di essi tramite la funzionalità di selezione/deselezione. </w:t>
      </w:r>
    </w:p>
    <w:p w14:paraId="2D92F213" w14:textId="77777777" w:rsidR="006E7B90" w:rsidRPr="006E7B90" w:rsidRDefault="006E7B90" w:rsidP="00466049">
      <w:pPr>
        <w:numPr>
          <w:ilvl w:val="0"/>
          <w:numId w:val="9"/>
        </w:numPr>
        <w:spacing w:after="0"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sz w:val="24"/>
          <w:szCs w:val="24"/>
          <w:lang w:val="it-IT"/>
        </w:rPr>
        <w:t>passaggio del singolo alunno: per collocare il singolo studente in una classe occorre inserire il suo codice fiscale nel campo corrispondente.</w:t>
      </w:r>
    </w:p>
    <w:p w14:paraId="795D8390" w14:textId="77777777" w:rsidR="006E7B90" w:rsidRPr="006E7B90" w:rsidRDefault="006E7B90" w:rsidP="006E7B90">
      <w:pPr>
        <w:spacing w:after="0" w:line="24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138D2227" w14:textId="2F1C9D56" w:rsidR="006E7B90" w:rsidRDefault="00157856" w:rsidP="00235F10">
      <w:pPr>
        <w:spacing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4578F7">
        <w:rPr>
          <w:rFonts w:ascii="Titillium Web" w:hAnsi="Titillium Web" w:cs="Arial"/>
          <w:sz w:val="24"/>
          <w:szCs w:val="24"/>
          <w:lang w:val="it-IT"/>
        </w:rPr>
        <w:lastRenderedPageBreak/>
        <w:t xml:space="preserve">Nel momento in cui si effettua il passaggio 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di frequenza dall’anno precedente all’anno successivo, </w:t>
      </w:r>
      <w:r w:rsidR="00235F10">
        <w:rPr>
          <w:rFonts w:ascii="Titillium Web" w:hAnsi="Titillium Web" w:cs="Arial"/>
          <w:sz w:val="24"/>
          <w:szCs w:val="24"/>
          <w:lang w:val="it-IT"/>
        </w:rPr>
        <w:t>occorre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indicare l’indirizzo di riferimento </w:t>
      </w:r>
      <w:r>
        <w:rPr>
          <w:rFonts w:ascii="Titillium Web" w:hAnsi="Titillium Web" w:cs="Arial"/>
          <w:sz w:val="24"/>
          <w:szCs w:val="24"/>
          <w:lang w:val="it-IT"/>
        </w:rPr>
        <w:t>e il relativo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piano di studi</w:t>
      </w:r>
      <w:r>
        <w:rPr>
          <w:rFonts w:ascii="Titillium Web" w:hAnsi="Titillium Web" w:cs="Arial"/>
          <w:sz w:val="24"/>
          <w:szCs w:val="24"/>
          <w:lang w:val="it-IT"/>
        </w:rPr>
        <w:t>o</w:t>
      </w:r>
      <w:r w:rsidR="00235F10">
        <w:rPr>
          <w:rFonts w:ascii="Titillium Web" w:hAnsi="Titillium Web" w:cs="Arial"/>
          <w:sz w:val="24"/>
          <w:szCs w:val="24"/>
          <w:lang w:val="it-IT"/>
        </w:rPr>
        <w:t>.</w:t>
      </w:r>
    </w:p>
    <w:p w14:paraId="44A29563" w14:textId="77777777" w:rsidR="00157856" w:rsidRPr="006E7B90" w:rsidRDefault="00157856" w:rsidP="006E7B90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54CA7346" w14:textId="77777777" w:rsidR="004E5B87" w:rsidRDefault="004E5B87" w:rsidP="004E5B87">
      <w:pPr>
        <w:pStyle w:val="Normale1"/>
        <w:spacing w:line="360" w:lineRule="auto"/>
        <w:rPr>
          <w:rFonts w:ascii="Titillium Web" w:eastAsiaTheme="minorHAnsi" w:hAnsi="Titillium Web" w:cs="Arial"/>
          <w:b/>
          <w:sz w:val="28"/>
          <w:szCs w:val="28"/>
        </w:rPr>
      </w:pPr>
      <w:r>
        <w:rPr>
          <w:rFonts w:ascii="Titillium Web" w:eastAsiaTheme="minorHAnsi" w:hAnsi="Titillium Web" w:cs="Arial"/>
          <w:b/>
          <w:sz w:val="28"/>
          <w:szCs w:val="28"/>
        </w:rPr>
        <w:t xml:space="preserve">Istruzione parentale </w:t>
      </w:r>
      <w:r w:rsidRPr="006835C0">
        <w:rPr>
          <w:rFonts w:ascii="Titillium Web" w:eastAsiaTheme="minorHAnsi" w:hAnsi="Titillium Web" w:cs="Arial"/>
          <w:b/>
          <w:sz w:val="28"/>
          <w:szCs w:val="28"/>
        </w:rPr>
        <w:t xml:space="preserve">anno </w:t>
      </w:r>
      <w:r>
        <w:rPr>
          <w:rFonts w:ascii="Titillium Web" w:eastAsiaTheme="minorHAnsi" w:hAnsi="Titillium Web" w:cs="Arial"/>
          <w:b/>
          <w:sz w:val="28"/>
          <w:szCs w:val="28"/>
        </w:rPr>
        <w:t>precedente</w:t>
      </w:r>
    </w:p>
    <w:p w14:paraId="75B5398A" w14:textId="77777777" w:rsidR="004E5B87" w:rsidRPr="006833ED" w:rsidRDefault="004E5B87" w:rsidP="004E5B87">
      <w:pPr>
        <w:autoSpaceDE w:val="0"/>
        <w:autoSpaceDN w:val="0"/>
        <w:adjustRightInd w:val="0"/>
        <w:spacing w:before="100" w:after="100" w:line="240" w:lineRule="auto"/>
        <w:rPr>
          <w:rFonts w:ascii="Titillium Web" w:hAnsi="Titillium Web" w:cs="Arial"/>
          <w:sz w:val="24"/>
          <w:szCs w:val="24"/>
          <w:lang w:val="it-IT"/>
        </w:rPr>
      </w:pPr>
      <w:r w:rsidRPr="006833ED">
        <w:rPr>
          <w:rFonts w:ascii="Titillium Web" w:hAnsi="Titillium Web" w:cs="Arial"/>
          <w:sz w:val="24"/>
          <w:szCs w:val="24"/>
          <w:lang w:val="it-IT"/>
        </w:rPr>
        <w:t>La funzionalità consente di acquisire nell'a.s. corrente gli alunni in istruzione parentale a partire da quelle inserite nell'a.s. precedente.</w:t>
      </w:r>
    </w:p>
    <w:p w14:paraId="32FBD267" w14:textId="741E6573" w:rsidR="004E5B87" w:rsidRPr="004578F7" w:rsidRDefault="000A773D" w:rsidP="004E5B87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noProof/>
          <w:szCs w:val="24"/>
          <w:lang w:val="en-US"/>
        </w:rPr>
        <w:drawing>
          <wp:inline distT="0" distB="0" distL="0" distR="0" wp14:anchorId="0CB5E658" wp14:editId="3FD05339">
            <wp:extent cx="6410325" cy="24669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1C38480" w14:textId="77777777" w:rsidR="004E5B87" w:rsidRDefault="004E5B87" w:rsidP="004E5B87">
      <w:pPr>
        <w:pStyle w:val="Normale1"/>
        <w:spacing w:line="360" w:lineRule="auto"/>
        <w:rPr>
          <w:rFonts w:ascii="Titillium Web" w:eastAsiaTheme="minorHAnsi" w:hAnsi="Titillium Web" w:cs="Arial"/>
          <w:b/>
          <w:sz w:val="28"/>
          <w:szCs w:val="28"/>
        </w:rPr>
      </w:pPr>
    </w:p>
    <w:p w14:paraId="44BED620" w14:textId="703E4FAC" w:rsidR="004E5B87" w:rsidRDefault="004E5B87" w:rsidP="004E5B87">
      <w:pPr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t xml:space="preserve">È </w:t>
      </w:r>
      <w:r w:rsidRPr="00455DD1">
        <w:rPr>
          <w:rFonts w:ascii="Titillium Web" w:hAnsi="Titillium Web" w:cs="Arial"/>
          <w:sz w:val="24"/>
          <w:szCs w:val="24"/>
          <w:lang w:val="it-IT"/>
        </w:rPr>
        <w:t>obbligatori</w:t>
      </w:r>
      <w:r>
        <w:rPr>
          <w:rFonts w:ascii="Titillium Web" w:hAnsi="Titillium Web" w:cs="Arial"/>
          <w:sz w:val="24"/>
          <w:szCs w:val="24"/>
          <w:lang w:val="it-IT"/>
        </w:rPr>
        <w:t>o</w:t>
      </w:r>
      <w:r w:rsidRPr="00455DD1">
        <w:rPr>
          <w:rFonts w:ascii="Titillium Web" w:hAnsi="Titillium Web" w:cs="Arial"/>
          <w:sz w:val="24"/>
          <w:szCs w:val="24"/>
          <w:lang w:val="it-IT"/>
        </w:rPr>
        <w:t xml:space="preserve"> selezionare la sede</w:t>
      </w:r>
      <w:r>
        <w:rPr>
          <w:rFonts w:ascii="Titillium Web" w:hAnsi="Titillium Web" w:cs="Arial"/>
          <w:sz w:val="24"/>
          <w:szCs w:val="24"/>
          <w:lang w:val="it-IT"/>
        </w:rPr>
        <w:t>,</w:t>
      </w:r>
      <w:r w:rsidRPr="004E5B87">
        <w:rPr>
          <w:rFonts w:ascii="Titillium Web" w:hAnsi="Titillium Web" w:cs="Arial"/>
          <w:sz w:val="24"/>
          <w:szCs w:val="24"/>
          <w:lang w:val="it-IT"/>
        </w:rPr>
        <w:t xml:space="preserve"> il piano di studio</w:t>
      </w:r>
      <w:r w:rsidRPr="00455DD1">
        <w:rPr>
          <w:rFonts w:ascii="Titillium Web" w:hAnsi="Titillium Web" w:cs="Arial"/>
          <w:sz w:val="24"/>
          <w:szCs w:val="24"/>
          <w:lang w:val="it-IT"/>
        </w:rPr>
        <w:t xml:space="preserve"> ed almeno un alunno in lista.</w:t>
      </w:r>
    </w:p>
    <w:p w14:paraId="6829693C" w14:textId="77777777" w:rsidR="004E5B87" w:rsidRDefault="004E5B87" w:rsidP="004E5B87">
      <w:pPr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455DD1">
        <w:rPr>
          <w:rFonts w:ascii="Titillium Web" w:hAnsi="Titillium Web" w:cs="Arial"/>
          <w:sz w:val="24"/>
          <w:szCs w:val="24"/>
          <w:lang w:val="it-IT"/>
        </w:rPr>
        <w:t xml:space="preserve">Al salvataggio la funzione </w:t>
      </w:r>
      <w:r>
        <w:rPr>
          <w:rFonts w:ascii="Titillium Web" w:hAnsi="Titillium Web" w:cs="Arial"/>
          <w:sz w:val="24"/>
          <w:szCs w:val="24"/>
          <w:lang w:val="it-IT"/>
        </w:rPr>
        <w:t>attribuisce</w:t>
      </w:r>
      <w:r w:rsidRPr="00455DD1">
        <w:rPr>
          <w:rFonts w:ascii="Titillium Web" w:hAnsi="Titillium Web" w:cs="Arial"/>
          <w:sz w:val="24"/>
          <w:szCs w:val="24"/>
          <w:lang w:val="it-IT"/>
        </w:rPr>
        <w:t xml:space="preserve"> automatic</w:t>
      </w:r>
      <w:r>
        <w:rPr>
          <w:rFonts w:ascii="Titillium Web" w:hAnsi="Titillium Web" w:cs="Arial"/>
          <w:sz w:val="24"/>
          <w:szCs w:val="24"/>
          <w:lang w:val="it-IT"/>
        </w:rPr>
        <w:t>amente</w:t>
      </w:r>
      <w:r w:rsidRPr="00455DD1">
        <w:rPr>
          <w:rFonts w:ascii="Titillium Web" w:hAnsi="Titillium Web" w:cs="Arial"/>
          <w:sz w:val="24"/>
          <w:szCs w:val="24"/>
          <w:lang w:val="it-IT"/>
        </w:rPr>
        <w:t xml:space="preserve"> l’anno di corso in cui coll</w:t>
      </w:r>
      <w:r>
        <w:rPr>
          <w:rFonts w:ascii="Titillium Web" w:hAnsi="Titillium Web" w:cs="Arial"/>
          <w:sz w:val="24"/>
          <w:szCs w:val="24"/>
          <w:lang w:val="it-IT"/>
        </w:rPr>
        <w:t>oc</w:t>
      </w:r>
      <w:r w:rsidRPr="00455DD1">
        <w:rPr>
          <w:rFonts w:ascii="Titillium Web" w:hAnsi="Titillium Web" w:cs="Arial"/>
          <w:sz w:val="24"/>
          <w:szCs w:val="24"/>
          <w:lang w:val="it-IT"/>
        </w:rPr>
        <w:t>are gli alunni, in funzione dell’esito ottenuto nell’a.s. precedente:</w:t>
      </w:r>
    </w:p>
    <w:p w14:paraId="17B70AF3" w14:textId="77777777" w:rsidR="004E5B87" w:rsidRPr="00455DD1" w:rsidRDefault="004E5B87" w:rsidP="004E5B87">
      <w:pPr>
        <w:numPr>
          <w:ilvl w:val="0"/>
          <w:numId w:val="14"/>
        </w:numPr>
        <w:spacing w:after="0" w:line="24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455DD1">
        <w:rPr>
          <w:rFonts w:ascii="Titillium Web" w:hAnsi="Titillium Web" w:cs="Arial"/>
          <w:sz w:val="24"/>
          <w:szCs w:val="24"/>
          <w:lang w:val="it-IT"/>
        </w:rPr>
        <w:t xml:space="preserve">Gli alunni con esito di idoneità positivo </w:t>
      </w:r>
      <w:r>
        <w:rPr>
          <w:rFonts w:ascii="Titillium Web" w:hAnsi="Titillium Web" w:cs="Arial"/>
          <w:sz w:val="24"/>
          <w:szCs w:val="24"/>
          <w:lang w:val="it-IT"/>
        </w:rPr>
        <w:t xml:space="preserve">sono collocati </w:t>
      </w:r>
      <w:r w:rsidRPr="00455DD1">
        <w:rPr>
          <w:rFonts w:ascii="Titillium Web" w:hAnsi="Titillium Web" w:cs="Arial"/>
          <w:sz w:val="24"/>
          <w:szCs w:val="24"/>
          <w:lang w:val="it-IT"/>
        </w:rPr>
        <w:t xml:space="preserve">nell’anno </w:t>
      </w:r>
      <w:r>
        <w:rPr>
          <w:rFonts w:ascii="Titillium Web" w:hAnsi="Titillium Web" w:cs="Arial"/>
          <w:sz w:val="24"/>
          <w:szCs w:val="24"/>
          <w:lang w:val="it-IT"/>
        </w:rPr>
        <w:t xml:space="preserve">di </w:t>
      </w:r>
      <w:r w:rsidRPr="00455DD1">
        <w:rPr>
          <w:rFonts w:ascii="Titillium Web" w:hAnsi="Titillium Web" w:cs="Arial"/>
          <w:sz w:val="24"/>
          <w:szCs w:val="24"/>
          <w:lang w:val="it-IT"/>
        </w:rPr>
        <w:t>corso successivo a quello dell’a.s. precedente</w:t>
      </w:r>
      <w:r>
        <w:rPr>
          <w:rFonts w:ascii="Titillium Web" w:hAnsi="Titillium Web" w:cs="Arial"/>
          <w:sz w:val="24"/>
          <w:szCs w:val="24"/>
          <w:lang w:val="it-IT"/>
        </w:rPr>
        <w:t>.</w:t>
      </w:r>
    </w:p>
    <w:p w14:paraId="642BD22F" w14:textId="77777777" w:rsidR="004E5B87" w:rsidRPr="00455DD1" w:rsidRDefault="004E5B87" w:rsidP="004E5B87">
      <w:pPr>
        <w:numPr>
          <w:ilvl w:val="0"/>
          <w:numId w:val="14"/>
        </w:numPr>
        <w:spacing w:after="0" w:line="24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455DD1">
        <w:rPr>
          <w:rFonts w:ascii="Titillium Web" w:hAnsi="Titillium Web" w:cs="Arial"/>
          <w:sz w:val="24"/>
          <w:szCs w:val="24"/>
          <w:lang w:val="it-IT"/>
        </w:rPr>
        <w:t xml:space="preserve">Gli alunni con esito negativo </w:t>
      </w:r>
      <w:r>
        <w:rPr>
          <w:rFonts w:ascii="Titillium Web" w:hAnsi="Titillium Web" w:cs="Arial"/>
          <w:sz w:val="24"/>
          <w:szCs w:val="24"/>
          <w:lang w:val="it-IT"/>
        </w:rPr>
        <w:t>sono</w:t>
      </w:r>
      <w:r w:rsidRPr="00455DD1">
        <w:rPr>
          <w:rFonts w:ascii="Titillium Web" w:hAnsi="Titillium Web" w:cs="Arial"/>
          <w:sz w:val="24"/>
          <w:szCs w:val="24"/>
          <w:lang w:val="it-IT"/>
        </w:rPr>
        <w:t xml:space="preserve"> collocati nello stesso anno di corso dell’a.s. precedente</w:t>
      </w:r>
      <w:r>
        <w:rPr>
          <w:rFonts w:ascii="Titillium Web" w:hAnsi="Titillium Web" w:cs="Arial"/>
          <w:sz w:val="24"/>
          <w:szCs w:val="24"/>
          <w:lang w:val="it-IT"/>
        </w:rPr>
        <w:t>.</w:t>
      </w:r>
    </w:p>
    <w:p w14:paraId="002B40FA" w14:textId="77777777" w:rsidR="004E5B87" w:rsidRPr="00455DD1" w:rsidRDefault="004E5B87" w:rsidP="004E5B87">
      <w:pPr>
        <w:numPr>
          <w:ilvl w:val="0"/>
          <w:numId w:val="14"/>
        </w:numPr>
        <w:spacing w:after="0" w:line="24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455DD1">
        <w:rPr>
          <w:rFonts w:ascii="Titillium Web" w:hAnsi="Titillium Web" w:cs="Arial"/>
          <w:sz w:val="24"/>
          <w:szCs w:val="24"/>
          <w:lang w:val="it-IT"/>
        </w:rPr>
        <w:t xml:space="preserve">Gli alunni privi di esito nell’a.s. precedente non </w:t>
      </w:r>
      <w:r>
        <w:rPr>
          <w:rFonts w:ascii="Titillium Web" w:hAnsi="Titillium Web" w:cs="Arial"/>
          <w:sz w:val="24"/>
          <w:szCs w:val="24"/>
          <w:lang w:val="it-IT"/>
        </w:rPr>
        <w:t>sono</w:t>
      </w:r>
      <w:r w:rsidRPr="00455DD1">
        <w:rPr>
          <w:rFonts w:ascii="Titillium Web" w:hAnsi="Titillium Web" w:cs="Arial"/>
          <w:sz w:val="24"/>
          <w:szCs w:val="24"/>
          <w:lang w:val="it-IT"/>
        </w:rPr>
        <w:t xml:space="preserve"> seleziona</w:t>
      </w:r>
      <w:r>
        <w:rPr>
          <w:rFonts w:ascii="Titillium Web" w:hAnsi="Titillium Web" w:cs="Arial"/>
          <w:sz w:val="24"/>
          <w:szCs w:val="24"/>
          <w:lang w:val="it-IT"/>
        </w:rPr>
        <w:t>b</w:t>
      </w:r>
      <w:r w:rsidRPr="00455DD1">
        <w:rPr>
          <w:rFonts w:ascii="Titillium Web" w:hAnsi="Titillium Web" w:cs="Arial"/>
          <w:sz w:val="24"/>
          <w:szCs w:val="24"/>
          <w:lang w:val="it-IT"/>
        </w:rPr>
        <w:t>i</w:t>
      </w:r>
      <w:r>
        <w:rPr>
          <w:rFonts w:ascii="Titillium Web" w:hAnsi="Titillium Web" w:cs="Arial"/>
          <w:sz w:val="24"/>
          <w:szCs w:val="24"/>
          <w:lang w:val="it-IT"/>
        </w:rPr>
        <w:t>li</w:t>
      </w:r>
      <w:r w:rsidRPr="00455DD1">
        <w:rPr>
          <w:rFonts w:ascii="Titillium Web" w:hAnsi="Titillium Web" w:cs="Arial"/>
          <w:sz w:val="24"/>
          <w:szCs w:val="24"/>
          <w:lang w:val="it-IT"/>
        </w:rPr>
        <w:t xml:space="preserve"> in quanto non possono essere collocati “automaticamente” in un anno di corso</w:t>
      </w:r>
    </w:p>
    <w:p w14:paraId="24089DFE" w14:textId="77777777" w:rsidR="004E5B87" w:rsidRDefault="004E5B87" w:rsidP="00157856">
      <w:pPr>
        <w:pStyle w:val="Normale1"/>
        <w:spacing w:line="360" w:lineRule="auto"/>
        <w:jc w:val="left"/>
        <w:rPr>
          <w:rFonts w:ascii="Titillium Web" w:eastAsiaTheme="minorHAnsi" w:hAnsi="Titillium Web" w:cs="Arial"/>
          <w:b/>
          <w:sz w:val="28"/>
          <w:szCs w:val="28"/>
        </w:rPr>
      </w:pPr>
    </w:p>
    <w:p w14:paraId="79A1F1E9" w14:textId="77777777" w:rsidR="004E5B87" w:rsidRDefault="004E5B87" w:rsidP="00157856">
      <w:pPr>
        <w:pStyle w:val="Normale1"/>
        <w:spacing w:line="360" w:lineRule="auto"/>
        <w:jc w:val="left"/>
        <w:rPr>
          <w:rFonts w:ascii="Titillium Web" w:eastAsiaTheme="minorHAnsi" w:hAnsi="Titillium Web" w:cs="Arial"/>
          <w:b/>
          <w:sz w:val="28"/>
          <w:szCs w:val="28"/>
        </w:rPr>
      </w:pPr>
    </w:p>
    <w:p w14:paraId="1BEC36ED" w14:textId="77777777" w:rsidR="006E7B90" w:rsidRPr="00815837" w:rsidRDefault="006E7B90" w:rsidP="00157856">
      <w:pPr>
        <w:pStyle w:val="Normale1"/>
        <w:spacing w:line="360" w:lineRule="auto"/>
        <w:jc w:val="left"/>
        <w:rPr>
          <w:rFonts w:ascii="Titillium Web" w:eastAsiaTheme="minorHAnsi" w:hAnsi="Titillium Web" w:cs="Arial"/>
          <w:b/>
          <w:sz w:val="28"/>
          <w:szCs w:val="28"/>
        </w:rPr>
      </w:pPr>
      <w:r w:rsidRPr="00815837">
        <w:rPr>
          <w:rFonts w:ascii="Titillium Web" w:eastAsiaTheme="minorHAnsi" w:hAnsi="Titillium Web" w:cs="Arial"/>
          <w:b/>
          <w:sz w:val="28"/>
          <w:szCs w:val="28"/>
        </w:rPr>
        <w:t>Passaggio iscritti 1° anno a frequentanti</w:t>
      </w:r>
    </w:p>
    <w:p w14:paraId="5FD8AC0F" w14:textId="77777777" w:rsidR="00235F10" w:rsidRDefault="006E7B90" w:rsidP="00235F10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 w:rsidRPr="006E7B90">
        <w:rPr>
          <w:rFonts w:ascii="Titillium Web" w:eastAsiaTheme="minorHAnsi" w:hAnsi="Titillium Web" w:cs="Arial"/>
          <w:noProof/>
          <w:szCs w:val="24"/>
          <w:lang w:val="en-US"/>
        </w:rPr>
        <w:drawing>
          <wp:anchor distT="0" distB="0" distL="114300" distR="114300" simplePos="0" relativeHeight="251673088" behindDoc="0" locked="0" layoutInCell="1" allowOverlap="1" wp14:anchorId="76F6A1AB" wp14:editId="1323CF69">
            <wp:simplePos x="0" y="0"/>
            <wp:positionH relativeFrom="column">
              <wp:posOffset>349250</wp:posOffset>
            </wp:positionH>
            <wp:positionV relativeFrom="paragraph">
              <wp:posOffset>988695</wp:posOffset>
            </wp:positionV>
            <wp:extent cx="5724525" cy="2145665"/>
            <wp:effectExtent l="190500" t="190500" r="200025" b="19748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45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B90">
        <w:rPr>
          <w:rFonts w:ascii="Titillium Web" w:eastAsiaTheme="minorHAnsi" w:hAnsi="Titillium Web" w:cs="Arial"/>
          <w:szCs w:val="24"/>
        </w:rPr>
        <w:t>La funzione consente di comporre le classi del 1° anno di corso a partire dalle isc</w:t>
      </w:r>
      <w:r w:rsidR="00C36F48">
        <w:rPr>
          <w:rFonts w:ascii="Titillium Web" w:eastAsiaTheme="minorHAnsi" w:hAnsi="Titillium Web" w:cs="Arial"/>
          <w:szCs w:val="24"/>
        </w:rPr>
        <w:t>rizioni registrate dalla scuola:</w:t>
      </w:r>
      <w:r w:rsidRPr="006E7B90">
        <w:rPr>
          <w:rFonts w:ascii="Titillium Web" w:eastAsiaTheme="minorHAnsi" w:hAnsi="Titillium Web" w:cs="Arial"/>
          <w:szCs w:val="24"/>
        </w:rPr>
        <w:t xml:space="preserve"> </w:t>
      </w:r>
      <w:r w:rsidR="00C36F48">
        <w:rPr>
          <w:rFonts w:ascii="Titillium Web" w:eastAsiaTheme="minorHAnsi" w:hAnsi="Titillium Web" w:cs="Arial"/>
          <w:szCs w:val="24"/>
        </w:rPr>
        <w:t>si</w:t>
      </w:r>
      <w:r w:rsidRPr="006E7B90">
        <w:rPr>
          <w:rFonts w:ascii="Titillium Web" w:eastAsiaTheme="minorHAnsi" w:hAnsi="Titillium Web" w:cs="Arial"/>
          <w:szCs w:val="24"/>
        </w:rPr>
        <w:t xml:space="preserve"> seleziona la classe di destinazione </w:t>
      </w:r>
      <w:r w:rsidR="001E67DC">
        <w:rPr>
          <w:rFonts w:ascii="Titillium Web" w:eastAsiaTheme="minorHAnsi" w:hAnsi="Titillium Web" w:cs="Arial"/>
          <w:szCs w:val="24"/>
        </w:rPr>
        <w:t>da</w:t>
      </w:r>
      <w:r w:rsidRPr="006E7B90">
        <w:rPr>
          <w:rFonts w:ascii="Titillium Web" w:eastAsiaTheme="minorHAnsi" w:hAnsi="Titillium Web" w:cs="Arial"/>
          <w:szCs w:val="24"/>
        </w:rPr>
        <w:t xml:space="preserve"> comporre per l’a.s. corrente</w:t>
      </w:r>
      <w:r w:rsidR="00C36F48">
        <w:rPr>
          <w:rFonts w:ascii="Titillium Web" w:eastAsiaTheme="minorHAnsi" w:hAnsi="Titillium Web" w:cs="Arial"/>
          <w:szCs w:val="24"/>
        </w:rPr>
        <w:t xml:space="preserve"> e</w:t>
      </w:r>
      <w:r w:rsidR="00235F10">
        <w:rPr>
          <w:rFonts w:ascii="Titillium Web" w:eastAsiaTheme="minorHAnsi" w:hAnsi="Titillium Web" w:cs="Arial"/>
          <w:szCs w:val="24"/>
        </w:rPr>
        <w:t>,</w:t>
      </w:r>
      <w:r w:rsidR="00C36F48">
        <w:rPr>
          <w:rFonts w:ascii="Titillium Web" w:eastAsiaTheme="minorHAnsi" w:hAnsi="Titillium Web" w:cs="Arial"/>
          <w:szCs w:val="24"/>
        </w:rPr>
        <w:t xml:space="preserve"> </w:t>
      </w:r>
      <w:r w:rsidR="001E67DC">
        <w:rPr>
          <w:rFonts w:ascii="Titillium Web" w:eastAsiaTheme="minorHAnsi" w:hAnsi="Titillium Web" w:cs="Arial"/>
          <w:szCs w:val="24"/>
        </w:rPr>
        <w:t xml:space="preserve">a partire </w:t>
      </w:r>
      <w:r w:rsidR="00C36F48">
        <w:rPr>
          <w:rFonts w:ascii="Titillium Web" w:eastAsiaTheme="minorHAnsi" w:hAnsi="Titillium Web" w:cs="Arial"/>
          <w:szCs w:val="24"/>
        </w:rPr>
        <w:t>dalla lista degli iscritti al primo anno</w:t>
      </w:r>
      <w:r w:rsidR="00235F10">
        <w:rPr>
          <w:rFonts w:ascii="Titillium Web" w:eastAsiaTheme="minorHAnsi" w:hAnsi="Titillium Web" w:cs="Arial"/>
          <w:szCs w:val="24"/>
        </w:rPr>
        <w:t>,</w:t>
      </w:r>
      <w:r w:rsidR="00C36F48">
        <w:rPr>
          <w:rFonts w:ascii="Titillium Web" w:eastAsiaTheme="minorHAnsi" w:hAnsi="Titillium Web" w:cs="Arial"/>
          <w:szCs w:val="24"/>
        </w:rPr>
        <w:t xml:space="preserve"> si scelgono gli alunni che andranno a farne parte</w:t>
      </w:r>
      <w:r w:rsidRPr="006E7B90">
        <w:rPr>
          <w:rFonts w:ascii="Titillium Web" w:eastAsiaTheme="minorHAnsi" w:hAnsi="Titillium Web" w:cs="Arial"/>
          <w:szCs w:val="24"/>
        </w:rPr>
        <w:t>.</w:t>
      </w:r>
      <w:r w:rsidR="00C36F48">
        <w:rPr>
          <w:rFonts w:ascii="Titillium Web" w:eastAsiaTheme="minorHAnsi" w:hAnsi="Titillium Web" w:cs="Arial"/>
          <w:szCs w:val="24"/>
        </w:rPr>
        <w:t xml:space="preserve"> </w:t>
      </w:r>
    </w:p>
    <w:p w14:paraId="6E0D31A3" w14:textId="164DAF24" w:rsidR="006E7B90" w:rsidRPr="006E7B90" w:rsidRDefault="00C36F48" w:rsidP="00235F10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>G</w:t>
      </w:r>
      <w:r w:rsidR="006E7B90" w:rsidRPr="006E7B90">
        <w:rPr>
          <w:rFonts w:ascii="Titillium Web" w:eastAsiaTheme="minorHAnsi" w:hAnsi="Titillium Web" w:cs="Arial"/>
          <w:szCs w:val="24"/>
        </w:rPr>
        <w:t xml:space="preserve">li alunni possono </w:t>
      </w:r>
      <w:r>
        <w:rPr>
          <w:rFonts w:ascii="Titillium Web" w:eastAsiaTheme="minorHAnsi" w:hAnsi="Titillium Web" w:cs="Arial"/>
          <w:szCs w:val="24"/>
        </w:rPr>
        <w:t xml:space="preserve">essere selezionati a partire dal </w:t>
      </w:r>
      <w:r w:rsidR="006E7B90" w:rsidRPr="006E7B90">
        <w:rPr>
          <w:rFonts w:ascii="Titillium Web" w:eastAsiaTheme="minorHAnsi" w:hAnsi="Titillium Web" w:cs="Arial"/>
          <w:szCs w:val="24"/>
        </w:rPr>
        <w:t>nome e cognome o</w:t>
      </w:r>
      <w:r>
        <w:rPr>
          <w:rFonts w:ascii="Titillium Web" w:eastAsiaTheme="minorHAnsi" w:hAnsi="Titillium Web" w:cs="Arial"/>
          <w:szCs w:val="24"/>
        </w:rPr>
        <w:t>ppure</w:t>
      </w:r>
      <w:r w:rsidR="006E7B90" w:rsidRPr="006E7B90">
        <w:rPr>
          <w:rFonts w:ascii="Titillium Web" w:eastAsiaTheme="minorHAnsi" w:hAnsi="Titillium Web" w:cs="Arial"/>
          <w:szCs w:val="24"/>
        </w:rPr>
        <w:t xml:space="preserve"> per indirizzo di studio indicato al momento dell’iscrizione.</w:t>
      </w:r>
    </w:p>
    <w:p w14:paraId="6F6FEF08" w14:textId="77777777" w:rsidR="00C36F48" w:rsidRDefault="00C36F48" w:rsidP="006E7B90">
      <w:pPr>
        <w:jc w:val="center"/>
        <w:rPr>
          <w:rFonts w:ascii="Titillium Web" w:hAnsi="Titillium Web" w:cs="Arial"/>
          <w:b/>
          <w:sz w:val="28"/>
          <w:szCs w:val="28"/>
          <w:lang w:val="it-IT"/>
        </w:rPr>
      </w:pPr>
    </w:p>
    <w:p w14:paraId="3D44BCF0" w14:textId="77777777" w:rsidR="00235F10" w:rsidRDefault="00235F10" w:rsidP="006E7B90">
      <w:pPr>
        <w:jc w:val="center"/>
        <w:rPr>
          <w:rFonts w:ascii="Titillium Web" w:hAnsi="Titillium Web" w:cs="Arial"/>
          <w:b/>
          <w:sz w:val="28"/>
          <w:szCs w:val="28"/>
          <w:lang w:val="it-IT"/>
        </w:rPr>
      </w:pPr>
    </w:p>
    <w:p w14:paraId="0B363AA5" w14:textId="7A80BB9D" w:rsidR="006E7B90" w:rsidRPr="00815837" w:rsidRDefault="006E7B90" w:rsidP="00C36F48">
      <w:pPr>
        <w:rPr>
          <w:rFonts w:ascii="Titillium Web" w:hAnsi="Titillium Web" w:cs="Arial"/>
          <w:b/>
          <w:sz w:val="28"/>
          <w:szCs w:val="28"/>
          <w:lang w:val="it-IT"/>
        </w:rPr>
      </w:pPr>
      <w:r w:rsidRPr="00815837">
        <w:rPr>
          <w:rFonts w:ascii="Titillium Web" w:hAnsi="Titillium Web" w:cs="Arial"/>
          <w:b/>
          <w:noProof/>
          <w:sz w:val="28"/>
          <w:szCs w:val="28"/>
        </w:rPr>
        <w:drawing>
          <wp:anchor distT="0" distB="0" distL="114300" distR="114300" simplePos="0" relativeHeight="251674112" behindDoc="0" locked="0" layoutInCell="1" allowOverlap="1" wp14:anchorId="4FB34747" wp14:editId="2BC24EED">
            <wp:simplePos x="0" y="0"/>
            <wp:positionH relativeFrom="column">
              <wp:posOffset>44450</wp:posOffset>
            </wp:positionH>
            <wp:positionV relativeFrom="paragraph">
              <wp:posOffset>553085</wp:posOffset>
            </wp:positionV>
            <wp:extent cx="6143625" cy="1419225"/>
            <wp:effectExtent l="190500" t="190500" r="200025" b="2000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5837">
        <w:rPr>
          <w:rFonts w:ascii="Titillium Web" w:hAnsi="Titillium Web" w:cs="Arial"/>
          <w:b/>
          <w:sz w:val="28"/>
          <w:szCs w:val="28"/>
          <w:lang w:val="it-IT"/>
        </w:rPr>
        <w:t>Gestione dati Alunn</w:t>
      </w:r>
      <w:r w:rsidR="00C36F48">
        <w:rPr>
          <w:rFonts w:ascii="Titillium Web" w:hAnsi="Titillium Web" w:cs="Arial"/>
          <w:b/>
          <w:sz w:val="28"/>
          <w:szCs w:val="28"/>
          <w:lang w:val="it-IT"/>
        </w:rPr>
        <w:t>o</w:t>
      </w:r>
    </w:p>
    <w:p w14:paraId="2DF1FA7B" w14:textId="77777777" w:rsidR="00235F10" w:rsidRDefault="00235F10" w:rsidP="00235F10">
      <w:pPr>
        <w:spacing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4ABCA376" w14:textId="054DB750" w:rsidR="00C36F48" w:rsidRDefault="006E7B90" w:rsidP="00235F10">
      <w:pPr>
        <w:spacing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sz w:val="24"/>
          <w:szCs w:val="24"/>
          <w:lang w:val="it-IT"/>
        </w:rPr>
        <w:t>La funzione visualizza la pagina di ricerca che può essere fatta per classe o per alunno</w:t>
      </w:r>
      <w:r w:rsidR="00C36F48" w:rsidRPr="006E7B90">
        <w:rPr>
          <w:rFonts w:ascii="Titillium Web" w:hAnsi="Titillium Web" w:cs="Arial"/>
          <w:sz w:val="24"/>
          <w:szCs w:val="24"/>
          <w:lang w:val="it-IT"/>
        </w:rPr>
        <w:t xml:space="preserve"> mutuamente esclusivi e opzionali. </w:t>
      </w:r>
    </w:p>
    <w:p w14:paraId="0D247174" w14:textId="61383D44" w:rsidR="00006D49" w:rsidRDefault="006E7B90" w:rsidP="00235F10">
      <w:pPr>
        <w:spacing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Prima di attivare la ricerca è indispensabile selezionare lo stato alunno di interesse (Frequentante/Trasferito/Interruzione di frequenza/Istruzione Parentale). </w:t>
      </w:r>
    </w:p>
    <w:p w14:paraId="7519892F" w14:textId="21F64267" w:rsidR="00006D49" w:rsidRDefault="00235F10" w:rsidP="00235F10">
      <w:pPr>
        <w:spacing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t>Se si</w:t>
      </w:r>
      <w:r w:rsidR="00006D49" w:rsidRPr="002C49A0">
        <w:rPr>
          <w:rFonts w:ascii="Titillium Web" w:hAnsi="Titillium Web" w:cs="Arial"/>
          <w:sz w:val="24"/>
          <w:szCs w:val="24"/>
          <w:lang w:val="it-IT"/>
        </w:rPr>
        <w:t xml:space="preserve"> seleziona</w:t>
      </w:r>
      <w:r>
        <w:rPr>
          <w:rFonts w:ascii="Titillium Web" w:hAnsi="Titillium Web" w:cs="Arial"/>
          <w:sz w:val="24"/>
          <w:szCs w:val="24"/>
          <w:lang w:val="it-IT"/>
        </w:rPr>
        <w:t xml:space="preserve"> lo stato ‘I</w:t>
      </w:r>
      <w:r w:rsidR="00006D49" w:rsidRPr="002C49A0">
        <w:rPr>
          <w:rFonts w:ascii="Titillium Web" w:hAnsi="Titillium Web" w:cs="Arial"/>
          <w:sz w:val="24"/>
          <w:szCs w:val="24"/>
          <w:lang w:val="it-IT"/>
        </w:rPr>
        <w:t>struzione parentale’ la ricerca viene effettuata per anno di corso e sede.</w:t>
      </w:r>
    </w:p>
    <w:p w14:paraId="259AC785" w14:textId="53411547" w:rsidR="0036603E" w:rsidRDefault="00D84C30">
      <w:pPr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noProof/>
          <w:sz w:val="24"/>
          <w:szCs w:val="24"/>
        </w:rPr>
        <w:drawing>
          <wp:inline distT="0" distB="0" distL="0" distR="0" wp14:anchorId="1DC0B626" wp14:editId="20FE34EC">
            <wp:extent cx="6400800" cy="2581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3FE3F" w14:textId="20FEDD58" w:rsidR="006E7B90" w:rsidRPr="006E7B90" w:rsidRDefault="00235F10" w:rsidP="00235F10">
      <w:pPr>
        <w:spacing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t>P</w:t>
      </w:r>
      <w:r w:rsidRPr="006E7B90">
        <w:rPr>
          <w:rFonts w:ascii="Titillium Web" w:hAnsi="Titillium Web" w:cs="Arial"/>
          <w:sz w:val="24"/>
          <w:szCs w:val="24"/>
          <w:lang w:val="it-IT"/>
        </w:rPr>
        <w:t>er modificare e cancellare i dati</w:t>
      </w:r>
      <w:r>
        <w:rPr>
          <w:rFonts w:ascii="Titillium Web" w:hAnsi="Titillium Web" w:cs="Arial"/>
          <w:sz w:val="24"/>
          <w:szCs w:val="24"/>
          <w:lang w:val="it-IT"/>
        </w:rPr>
        <w:t xml:space="preserve"> è possibile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utilizzare le apposite funzioni</w:t>
      </w:r>
      <w:r>
        <w:rPr>
          <w:rFonts w:ascii="Titillium Web" w:hAnsi="Titillium Web" w:cs="Arial"/>
          <w:sz w:val="24"/>
          <w:szCs w:val="24"/>
          <w:lang w:val="it-IT"/>
        </w:rPr>
        <w:t>.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</w:t>
      </w:r>
    </w:p>
    <w:p w14:paraId="45DDBC69" w14:textId="2B8A443F" w:rsidR="006E7B90" w:rsidRDefault="00235F10" w:rsidP="00235F10">
      <w:pPr>
        <w:spacing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t>I</w:t>
      </w:r>
      <w:r w:rsidR="00C36F48">
        <w:rPr>
          <w:rFonts w:ascii="Titillium Web" w:hAnsi="Titillium Web" w:cs="Arial"/>
          <w:sz w:val="24"/>
          <w:szCs w:val="24"/>
          <w:lang w:val="it-IT"/>
        </w:rPr>
        <w:t xml:space="preserve">l </w:t>
      </w:r>
      <w:r w:rsidR="00C36F48" w:rsidRPr="004578F7">
        <w:rPr>
          <w:rFonts w:ascii="Titillium Web" w:hAnsi="Titillium Web" w:cs="Arial"/>
          <w:sz w:val="24"/>
          <w:szCs w:val="24"/>
          <w:lang w:val="it-IT"/>
        </w:rPr>
        <w:t xml:space="preserve">tasto </w:t>
      </w:r>
      <w:r w:rsidR="00C36F48">
        <w:rPr>
          <w:rFonts w:ascii="Titillium Web" w:hAnsi="Titillium Web" w:cs="Arial"/>
          <w:sz w:val="24"/>
          <w:szCs w:val="24"/>
          <w:lang w:val="it-IT"/>
        </w:rPr>
        <w:t>“</w:t>
      </w:r>
      <w:r w:rsidR="00C36F48" w:rsidRPr="00293952">
        <w:rPr>
          <w:rFonts w:ascii="Titillium Web" w:hAnsi="Titillium Web" w:cs="Arial"/>
          <w:b/>
          <w:sz w:val="24"/>
          <w:szCs w:val="24"/>
          <w:lang w:val="it-IT"/>
        </w:rPr>
        <w:t>Inserisci alunno</w:t>
      </w:r>
      <w:r w:rsidR="00C36F48">
        <w:rPr>
          <w:rFonts w:ascii="Titillium Web" w:hAnsi="Titillium Web" w:cs="Arial"/>
          <w:sz w:val="24"/>
          <w:szCs w:val="24"/>
          <w:lang w:val="it-IT"/>
        </w:rPr>
        <w:t xml:space="preserve">” </w:t>
      </w:r>
      <w:r>
        <w:rPr>
          <w:rFonts w:ascii="Titillium Web" w:hAnsi="Titillium Web" w:cs="Arial"/>
          <w:sz w:val="24"/>
          <w:szCs w:val="24"/>
          <w:lang w:val="it-IT"/>
        </w:rPr>
        <w:t>apre</w:t>
      </w:r>
      <w:r w:rsidR="00C36F48">
        <w:rPr>
          <w:rFonts w:ascii="Titillium Web" w:hAnsi="Titillium Web" w:cs="Arial"/>
          <w:sz w:val="24"/>
          <w:szCs w:val="24"/>
          <w:lang w:val="it-IT"/>
        </w:rPr>
        <w:t xml:space="preserve"> </w:t>
      </w:r>
      <w:r>
        <w:rPr>
          <w:rFonts w:ascii="Titillium Web" w:hAnsi="Titillium Web" w:cs="Arial"/>
          <w:sz w:val="24"/>
          <w:szCs w:val="24"/>
          <w:lang w:val="it-IT"/>
        </w:rPr>
        <w:t>un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a pagina di dettaglio </w:t>
      </w:r>
      <w:r>
        <w:rPr>
          <w:rFonts w:ascii="Titillium Web" w:hAnsi="Titillium Web" w:cs="Arial"/>
          <w:sz w:val="24"/>
          <w:szCs w:val="24"/>
          <w:lang w:val="it-IT"/>
        </w:rPr>
        <w:t>per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 l’acquisizione dei dati anagrafici</w:t>
      </w:r>
      <w:r w:rsidR="00C36F48">
        <w:rPr>
          <w:rFonts w:ascii="Titillium Web" w:hAnsi="Titillium Web" w:cs="Arial"/>
          <w:sz w:val="24"/>
          <w:szCs w:val="24"/>
          <w:lang w:val="it-IT"/>
        </w:rPr>
        <w:t xml:space="preserve">, </w:t>
      </w:r>
      <w:r w:rsidR="006E7B90" w:rsidRPr="006E7B90">
        <w:rPr>
          <w:rFonts w:ascii="Titillium Web" w:hAnsi="Titillium Web" w:cs="Arial"/>
          <w:sz w:val="24"/>
          <w:szCs w:val="24"/>
          <w:lang w:val="it-IT"/>
        </w:rPr>
        <w:t xml:space="preserve">di residenza e della posizione di frequenza. </w:t>
      </w:r>
    </w:p>
    <w:p w14:paraId="54B91576" w14:textId="3D71C03D" w:rsidR="002C49A0" w:rsidRDefault="00235F10" w:rsidP="00235F10">
      <w:pPr>
        <w:spacing w:line="360" w:lineRule="auto"/>
        <w:ind w:firstLine="284"/>
        <w:jc w:val="both"/>
        <w:rPr>
          <w:rFonts w:ascii="Titillium Web" w:hAnsi="Titillium Web" w:cs="Arial"/>
          <w:i/>
          <w:lang w:val="it-IT"/>
        </w:rPr>
      </w:pPr>
      <w:r>
        <w:rPr>
          <w:rFonts w:ascii="Titillium Web" w:hAnsi="Titillium Web" w:cs="Arial"/>
          <w:i/>
          <w:lang w:val="it-IT"/>
        </w:rPr>
        <w:t>(</w:t>
      </w:r>
      <w:r w:rsidR="002C49A0">
        <w:rPr>
          <w:rFonts w:ascii="Titillium Web" w:hAnsi="Titillium Web" w:cs="Arial"/>
          <w:i/>
          <w:lang w:val="it-IT"/>
        </w:rPr>
        <w:t>N.B. è possibile inserire nomi e cognomi aventi max 100 caratteri</w:t>
      </w:r>
      <w:r>
        <w:rPr>
          <w:rFonts w:ascii="Titillium Web" w:hAnsi="Titillium Web" w:cs="Arial"/>
          <w:i/>
          <w:lang w:val="it-IT"/>
        </w:rPr>
        <w:t>)</w:t>
      </w:r>
    </w:p>
    <w:p w14:paraId="53A5E825" w14:textId="77777777" w:rsidR="00AF7BC2" w:rsidRDefault="00AF7BC2" w:rsidP="00AF7BC2">
      <w:pPr>
        <w:spacing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t>Per gli</w:t>
      </w:r>
      <w:r w:rsidRPr="00815D8C">
        <w:rPr>
          <w:rFonts w:ascii="Titillium Web" w:hAnsi="Titillium Web" w:cs="Arial"/>
          <w:sz w:val="24"/>
          <w:szCs w:val="24"/>
          <w:lang w:val="it-IT"/>
        </w:rPr>
        <w:t xml:space="preserve"> alunn</w:t>
      </w:r>
      <w:r>
        <w:rPr>
          <w:rFonts w:ascii="Titillium Web" w:hAnsi="Titillium Web" w:cs="Arial"/>
          <w:sz w:val="24"/>
          <w:szCs w:val="24"/>
          <w:lang w:val="it-IT"/>
        </w:rPr>
        <w:t>i</w:t>
      </w:r>
      <w:r w:rsidRPr="00815D8C">
        <w:rPr>
          <w:rFonts w:ascii="Titillium Web" w:hAnsi="Titillium Web" w:cs="Arial"/>
          <w:sz w:val="24"/>
          <w:szCs w:val="24"/>
          <w:lang w:val="it-IT"/>
        </w:rPr>
        <w:t xml:space="preserve"> in </w:t>
      </w:r>
      <w:r w:rsidRPr="00A84F06">
        <w:rPr>
          <w:rFonts w:ascii="Titillium Web" w:hAnsi="Titillium Web" w:cs="Arial"/>
          <w:b/>
          <w:sz w:val="24"/>
          <w:szCs w:val="24"/>
          <w:lang w:val="it-IT"/>
        </w:rPr>
        <w:t>istruzione parentale</w:t>
      </w:r>
      <w:r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815D8C">
        <w:rPr>
          <w:rFonts w:ascii="Titillium Web" w:hAnsi="Titillium Web" w:cs="Arial"/>
          <w:sz w:val="24"/>
          <w:szCs w:val="24"/>
          <w:lang w:val="it-IT"/>
        </w:rPr>
        <w:t>deve essere indicato solo l’anno di corso e la sede</w:t>
      </w:r>
      <w:r>
        <w:rPr>
          <w:rFonts w:ascii="Titillium Web" w:hAnsi="Titillium Web" w:cs="Arial"/>
          <w:sz w:val="24"/>
          <w:szCs w:val="24"/>
          <w:lang w:val="it-IT"/>
        </w:rPr>
        <w:t xml:space="preserve"> scolastica presso la quale è stata rilasciata l’apposita dichiarazione.</w:t>
      </w:r>
    </w:p>
    <w:p w14:paraId="09D41D5D" w14:textId="230D5E3B" w:rsidR="0036603E" w:rsidRPr="006E7B90" w:rsidRDefault="0036603E" w:rsidP="006E7B90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noProof/>
          <w:sz w:val="24"/>
          <w:szCs w:val="24"/>
        </w:rPr>
        <w:lastRenderedPageBreak/>
        <w:drawing>
          <wp:inline distT="0" distB="0" distL="0" distR="0" wp14:anchorId="49A882AB" wp14:editId="69D171F3">
            <wp:extent cx="6410325" cy="15335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6F2F0" w14:textId="77777777" w:rsidR="00AF7BC2" w:rsidRDefault="00AF7BC2" w:rsidP="00AF7BC2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05BC53B3" w14:textId="77777777" w:rsidR="00AF7BC2" w:rsidRDefault="00AF7BC2" w:rsidP="00AF7BC2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45905D45" w14:textId="77777777" w:rsidR="00AF7BC2" w:rsidRDefault="00AF7BC2" w:rsidP="00AF7BC2">
      <w:pPr>
        <w:spacing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t xml:space="preserve">Nel caso di trasferimento di un alunno in un’altra scuola, sia essa statale o paritaria, il sistema richiede le informazioni relative alla </w:t>
      </w:r>
      <w:r w:rsidRPr="00AA6859">
        <w:rPr>
          <w:rFonts w:ascii="Titillium Web" w:hAnsi="Titillium Web" w:cs="Arial"/>
          <w:sz w:val="24"/>
          <w:szCs w:val="24"/>
          <w:lang w:val="it-IT"/>
        </w:rPr>
        <w:t>data</w:t>
      </w:r>
      <w:r>
        <w:rPr>
          <w:rFonts w:ascii="Titillium Web" w:hAnsi="Titillium Web" w:cs="Arial"/>
          <w:sz w:val="24"/>
          <w:szCs w:val="24"/>
          <w:lang w:val="it-IT"/>
        </w:rPr>
        <w:t xml:space="preserve">, la </w:t>
      </w:r>
      <w:r w:rsidRPr="00AA6859">
        <w:rPr>
          <w:rFonts w:ascii="Titillium Web" w:hAnsi="Titillium Web" w:cs="Arial"/>
          <w:sz w:val="24"/>
          <w:szCs w:val="24"/>
          <w:lang w:val="it-IT"/>
        </w:rPr>
        <w:t>motivazione del</w:t>
      </w:r>
      <w:r>
        <w:rPr>
          <w:rFonts w:ascii="Titillium Web" w:hAnsi="Titillium Web" w:cs="Arial"/>
          <w:sz w:val="24"/>
          <w:szCs w:val="24"/>
          <w:lang w:val="it-IT"/>
        </w:rPr>
        <w:t xml:space="preserve"> nulla osta (campo testo libero), l’</w:t>
      </w:r>
      <w:r w:rsidRPr="00AA6859">
        <w:rPr>
          <w:rFonts w:ascii="Titillium Web" w:hAnsi="Titillium Web" w:cs="Arial"/>
          <w:sz w:val="24"/>
          <w:szCs w:val="24"/>
          <w:lang w:val="it-IT"/>
        </w:rPr>
        <w:t>istituto di destinazione</w:t>
      </w:r>
      <w:r>
        <w:rPr>
          <w:rFonts w:ascii="Titillium Web" w:hAnsi="Titillium Web" w:cs="Arial"/>
          <w:sz w:val="24"/>
          <w:szCs w:val="24"/>
          <w:lang w:val="it-IT"/>
        </w:rPr>
        <w:t xml:space="preserve"> (se </w:t>
      </w:r>
      <w:r w:rsidRPr="00AA6859">
        <w:rPr>
          <w:rFonts w:ascii="Titillium Web" w:hAnsi="Titillium Web" w:cs="Arial"/>
          <w:sz w:val="24"/>
          <w:szCs w:val="24"/>
          <w:lang w:val="it-IT"/>
        </w:rPr>
        <w:t>STATALE O PARITARIA</w:t>
      </w:r>
      <w:r>
        <w:rPr>
          <w:rFonts w:ascii="Titillium Web" w:hAnsi="Titillium Web" w:cs="Arial"/>
          <w:sz w:val="24"/>
          <w:szCs w:val="24"/>
          <w:lang w:val="it-IT"/>
        </w:rPr>
        <w:t xml:space="preserve">) ed </w:t>
      </w:r>
      <w:r w:rsidRPr="00AA6859">
        <w:rPr>
          <w:rFonts w:ascii="Titillium Web" w:hAnsi="Titillium Web" w:cs="Arial"/>
          <w:sz w:val="24"/>
          <w:szCs w:val="24"/>
          <w:lang w:val="it-IT"/>
        </w:rPr>
        <w:t>numero di protocollo</w:t>
      </w:r>
      <w:r>
        <w:rPr>
          <w:rFonts w:ascii="Titillium Web" w:hAnsi="Titillium Web" w:cs="Arial"/>
          <w:sz w:val="24"/>
          <w:szCs w:val="24"/>
          <w:lang w:val="it-IT"/>
        </w:rPr>
        <w:t>; tali informazioni concorrono alla produzione del documento di nulla osta che può essere visualizzato, modificato e stampato utilizzando la funzione ‘Nulla Osta Rilasciati’.</w:t>
      </w:r>
    </w:p>
    <w:p w14:paraId="17A340C7" w14:textId="77777777" w:rsidR="00074905" w:rsidRDefault="00074905" w:rsidP="00074905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noProof/>
        </w:rPr>
        <w:drawing>
          <wp:inline distT="0" distB="0" distL="0" distR="0" wp14:anchorId="6CF8C2B2" wp14:editId="2D71E71F">
            <wp:extent cx="6309360" cy="26517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E5DE3" w14:textId="77777777" w:rsidR="00074905" w:rsidRDefault="00074905" w:rsidP="006E7B90">
      <w:pPr>
        <w:rPr>
          <w:rFonts w:ascii="Titillium Web" w:hAnsi="Titillium Web" w:cs="Arial"/>
          <w:sz w:val="24"/>
          <w:szCs w:val="24"/>
          <w:lang w:val="it-IT"/>
        </w:rPr>
      </w:pPr>
    </w:p>
    <w:p w14:paraId="6503C139" w14:textId="68EBC400" w:rsidR="00AF7BC2" w:rsidRDefault="00AF7BC2" w:rsidP="00AF7BC2">
      <w:pPr>
        <w:spacing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lastRenderedPageBreak/>
        <w:t>Nel caso di studenti che frequentano, in parte o per tutto l’anno, in scuole all’estero (mobilità studentesca) occorre specificare la tipologia di frequenza. Sarà inoltre richiesto di</w:t>
      </w:r>
      <w:r w:rsidRPr="00815D8C">
        <w:rPr>
          <w:rFonts w:ascii="Titillium Web" w:hAnsi="Titillium Web" w:cs="Arial"/>
          <w:sz w:val="24"/>
          <w:szCs w:val="24"/>
          <w:lang w:val="it-IT"/>
        </w:rPr>
        <w:t xml:space="preserve"> indicare</w:t>
      </w:r>
      <w:r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815D8C">
        <w:rPr>
          <w:rFonts w:ascii="Titillium Web" w:hAnsi="Titillium Web" w:cs="Arial"/>
          <w:sz w:val="24"/>
          <w:szCs w:val="24"/>
          <w:lang w:val="it-IT"/>
        </w:rPr>
        <w:t xml:space="preserve">la Nazione, la Città e la scuola di frequenza all’estero, oltre alla data </w:t>
      </w:r>
      <w:r>
        <w:rPr>
          <w:rFonts w:ascii="Titillium Web" w:hAnsi="Titillium Web" w:cs="Arial"/>
          <w:sz w:val="24"/>
          <w:szCs w:val="24"/>
          <w:lang w:val="it-IT"/>
        </w:rPr>
        <w:t xml:space="preserve">di </w:t>
      </w:r>
      <w:r w:rsidRPr="00815D8C">
        <w:rPr>
          <w:rFonts w:ascii="Titillium Web" w:hAnsi="Titillium Web" w:cs="Arial"/>
          <w:sz w:val="24"/>
          <w:szCs w:val="24"/>
          <w:lang w:val="it-IT"/>
        </w:rPr>
        <w:t xml:space="preserve">inizio e </w:t>
      </w:r>
      <w:r>
        <w:rPr>
          <w:rFonts w:ascii="Titillium Web" w:hAnsi="Titillium Web" w:cs="Arial"/>
          <w:sz w:val="24"/>
          <w:szCs w:val="24"/>
          <w:lang w:val="it-IT"/>
        </w:rPr>
        <w:t xml:space="preserve">di </w:t>
      </w:r>
      <w:r w:rsidRPr="00815D8C">
        <w:rPr>
          <w:rFonts w:ascii="Titillium Web" w:hAnsi="Titillium Web" w:cs="Arial"/>
          <w:sz w:val="24"/>
          <w:szCs w:val="24"/>
          <w:lang w:val="it-IT"/>
        </w:rPr>
        <w:t>fine frequenza</w:t>
      </w:r>
      <w:r>
        <w:rPr>
          <w:rFonts w:ascii="Titillium Web" w:hAnsi="Titillium Web" w:cs="Arial"/>
          <w:sz w:val="24"/>
          <w:szCs w:val="24"/>
          <w:lang w:val="it-IT"/>
        </w:rPr>
        <w:t>.</w:t>
      </w:r>
    </w:p>
    <w:p w14:paraId="5C189FAA" w14:textId="77777777" w:rsidR="00AF7BC2" w:rsidRDefault="00AF7BC2" w:rsidP="00AF7BC2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37B2358B" w14:textId="77777777" w:rsidR="00AF7BC2" w:rsidRDefault="00AF7BC2" w:rsidP="00AF7BC2">
      <w:pPr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noProof/>
          <w:sz w:val="24"/>
          <w:szCs w:val="24"/>
        </w:rPr>
        <w:drawing>
          <wp:inline distT="0" distB="0" distL="0" distR="0" wp14:anchorId="4ABCE7D8" wp14:editId="4C1714D9">
            <wp:extent cx="6400800" cy="2428875"/>
            <wp:effectExtent l="0" t="0" r="0" b="9525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tillium Web" w:hAnsi="Titillium Web" w:cs="Arial"/>
          <w:sz w:val="24"/>
          <w:szCs w:val="24"/>
          <w:lang w:val="it-IT"/>
        </w:rPr>
        <w:br w:type="page"/>
      </w:r>
    </w:p>
    <w:p w14:paraId="03CB66EA" w14:textId="5EB877AE" w:rsidR="006E7B90" w:rsidRPr="00815837" w:rsidRDefault="006E7B90" w:rsidP="006E7B90">
      <w:pPr>
        <w:pStyle w:val="Heading1"/>
        <w:rPr>
          <w:rFonts w:ascii="Titillium Web" w:eastAsiaTheme="minorHAnsi" w:hAnsi="Titillium Web" w:cstheme="minorBidi"/>
          <w:bCs w:val="0"/>
          <w:color w:val="548DD4" w:themeColor="text2" w:themeTint="99"/>
          <w:sz w:val="40"/>
          <w:szCs w:val="40"/>
          <w:lang w:val="it-IT"/>
        </w:rPr>
      </w:pPr>
      <w:r w:rsidRPr="00815837">
        <w:rPr>
          <w:rFonts w:ascii="Titillium Web" w:eastAsiaTheme="minorHAnsi" w:hAnsi="Titillium Web" w:cstheme="minorBidi"/>
          <w:bCs w:val="0"/>
          <w:color w:val="548DD4" w:themeColor="text2" w:themeTint="99"/>
          <w:sz w:val="40"/>
          <w:szCs w:val="40"/>
          <w:lang w:val="it-IT"/>
        </w:rPr>
        <w:lastRenderedPageBreak/>
        <w:t>Scelta operativa: trasmissione flussi</w:t>
      </w:r>
    </w:p>
    <w:p w14:paraId="2D37D93B" w14:textId="77777777" w:rsidR="006E7B90" w:rsidRPr="006E7B90" w:rsidRDefault="006E7B90" w:rsidP="006E7B90">
      <w:pPr>
        <w:pStyle w:val="Normale1"/>
        <w:ind w:left="424" w:firstLine="284"/>
        <w:rPr>
          <w:rFonts w:ascii="Titillium Web" w:eastAsiaTheme="minorHAnsi" w:hAnsi="Titillium Web" w:cs="Arial"/>
          <w:szCs w:val="24"/>
        </w:rPr>
      </w:pPr>
    </w:p>
    <w:p w14:paraId="52956514" w14:textId="6648EE49" w:rsidR="006E7B90" w:rsidRPr="006E7B90" w:rsidRDefault="006E7B90" w:rsidP="00AF7BC2">
      <w:pPr>
        <w:spacing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Le scuole che utilizzano un pacchetto locale, prima dell’invio del flusso </w:t>
      </w:r>
      <w:r w:rsidR="00C36F48">
        <w:rPr>
          <w:rFonts w:ascii="Titillium Web" w:hAnsi="Titillium Web" w:cs="Arial"/>
          <w:sz w:val="24"/>
          <w:szCs w:val="24"/>
          <w:lang w:val="it-IT"/>
        </w:rPr>
        <w:t>di</w:t>
      </w: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 frequenza, devono assicurarsi che le informazioni su sedi, classi, indirizzi e piani di studio</w:t>
      </w:r>
      <w:r w:rsidR="00C36F48">
        <w:rPr>
          <w:rFonts w:ascii="Titillium Web" w:hAnsi="Titillium Web" w:cs="Arial"/>
          <w:sz w:val="24"/>
          <w:szCs w:val="24"/>
          <w:lang w:val="it-IT"/>
        </w:rPr>
        <w:t>,</w:t>
      </w: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 inserite al SIDI con la fase A, siano state correttamente recepite dai propri sistemi locali. </w:t>
      </w:r>
    </w:p>
    <w:p w14:paraId="48539665" w14:textId="77777777" w:rsidR="006E7B90" w:rsidRPr="006E7B90" w:rsidRDefault="006E7B90" w:rsidP="00AF7BC2">
      <w:pPr>
        <w:spacing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sz w:val="24"/>
          <w:szCs w:val="24"/>
          <w:lang w:val="it-IT"/>
        </w:rPr>
        <w:t>A tal fine devono essere utilizzati gli appositi servizi di sincronizzazione disponibili sul pacchetto locale.</w:t>
      </w:r>
    </w:p>
    <w:p w14:paraId="49BD6A45" w14:textId="2811FF9C" w:rsidR="006E7B90" w:rsidRPr="006E7B90" w:rsidRDefault="006E7B90" w:rsidP="00AF7BC2">
      <w:pPr>
        <w:spacing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Qualsiasi modifica dei dati riferiti alla struttura di base (sedi, classi, indirizzi…) effettuata sul SIDI implica </w:t>
      </w:r>
      <w:r w:rsidRPr="00A27DF9">
        <w:rPr>
          <w:rFonts w:ascii="Titillium Web" w:hAnsi="Titillium Web" w:cs="Arial"/>
          <w:b/>
          <w:sz w:val="24"/>
          <w:szCs w:val="24"/>
          <w:lang w:val="it-IT"/>
        </w:rPr>
        <w:t>sempre</w:t>
      </w: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="00A27DF9">
        <w:rPr>
          <w:rFonts w:ascii="Titillium Web" w:hAnsi="Titillium Web" w:cs="Arial"/>
          <w:sz w:val="24"/>
          <w:szCs w:val="24"/>
          <w:lang w:val="it-IT"/>
        </w:rPr>
        <w:t>una</w:t>
      </w: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="00A27DF9">
        <w:rPr>
          <w:rFonts w:ascii="Titillium Web" w:hAnsi="Titillium Web" w:cs="Arial"/>
          <w:sz w:val="24"/>
          <w:szCs w:val="24"/>
          <w:lang w:val="it-IT"/>
        </w:rPr>
        <w:t xml:space="preserve">nuova </w:t>
      </w: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sincronizzazione affinché le </w:t>
      </w:r>
      <w:r w:rsidR="00A27DF9">
        <w:rPr>
          <w:rFonts w:ascii="Titillium Web" w:hAnsi="Titillium Web" w:cs="Arial"/>
          <w:sz w:val="24"/>
          <w:szCs w:val="24"/>
          <w:lang w:val="it-IT"/>
        </w:rPr>
        <w:t xml:space="preserve">due </w:t>
      </w:r>
      <w:r w:rsidRPr="006E7B90">
        <w:rPr>
          <w:rFonts w:ascii="Titillium Web" w:hAnsi="Titillium Web" w:cs="Arial"/>
          <w:sz w:val="24"/>
          <w:szCs w:val="24"/>
          <w:lang w:val="it-IT"/>
        </w:rPr>
        <w:t>basi dati</w:t>
      </w:r>
      <w:r w:rsidR="00A27DF9">
        <w:rPr>
          <w:rFonts w:ascii="Titillium Web" w:hAnsi="Titillium Web" w:cs="Arial"/>
          <w:sz w:val="24"/>
          <w:szCs w:val="24"/>
          <w:lang w:val="it-IT"/>
        </w:rPr>
        <w:t>,</w:t>
      </w: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 SIDI e pacchetto locale</w:t>
      </w:r>
      <w:r w:rsidR="00A27DF9">
        <w:rPr>
          <w:rFonts w:ascii="Titillium Web" w:hAnsi="Titillium Web" w:cs="Arial"/>
          <w:sz w:val="24"/>
          <w:szCs w:val="24"/>
          <w:lang w:val="it-IT"/>
        </w:rPr>
        <w:t>,</w:t>
      </w: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="00A27DF9">
        <w:rPr>
          <w:rFonts w:ascii="Titillium Web" w:hAnsi="Titillium Web" w:cs="Arial"/>
          <w:sz w:val="24"/>
          <w:szCs w:val="24"/>
          <w:lang w:val="it-IT"/>
        </w:rPr>
        <w:t>restino</w:t>
      </w: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 allineate.</w:t>
      </w:r>
    </w:p>
    <w:p w14:paraId="02A2C125" w14:textId="0771B668" w:rsidR="006E7B90" w:rsidRPr="006E7B90" w:rsidRDefault="006E7B90" w:rsidP="00AF7BC2">
      <w:pPr>
        <w:spacing w:line="360" w:lineRule="auto"/>
        <w:ind w:firstLine="28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Questa attività garantisce </w:t>
      </w:r>
      <w:r w:rsidR="00A27DF9">
        <w:rPr>
          <w:rFonts w:ascii="Titillium Web" w:hAnsi="Titillium Web" w:cs="Arial"/>
          <w:sz w:val="24"/>
          <w:szCs w:val="24"/>
          <w:lang w:val="it-IT"/>
        </w:rPr>
        <w:t>che la</w:t>
      </w: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 trasmissione del flusso di frequenza </w:t>
      </w:r>
      <w:r w:rsidR="00A27DF9">
        <w:rPr>
          <w:rFonts w:ascii="Titillium Web" w:hAnsi="Titillium Web" w:cs="Arial"/>
          <w:sz w:val="24"/>
          <w:szCs w:val="24"/>
          <w:lang w:val="it-IT"/>
        </w:rPr>
        <w:t xml:space="preserve">sia </w:t>
      </w:r>
      <w:r w:rsidRPr="006E7B90">
        <w:rPr>
          <w:rFonts w:ascii="Titillium Web" w:hAnsi="Titillium Web" w:cs="Arial"/>
          <w:sz w:val="24"/>
          <w:szCs w:val="24"/>
          <w:lang w:val="it-IT"/>
        </w:rPr>
        <w:t xml:space="preserve">con esito positivo. </w:t>
      </w:r>
    </w:p>
    <w:p w14:paraId="0A78D762" w14:textId="77777777" w:rsidR="00A27DF9" w:rsidRPr="00A76348" w:rsidRDefault="00A27DF9" w:rsidP="00A27DF9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 w:rsidRPr="00A76348">
        <w:rPr>
          <w:rFonts w:ascii="Titillium Web" w:eastAsiaTheme="minorHAnsi" w:hAnsi="Titillium Web" w:cs="Arial"/>
          <w:szCs w:val="24"/>
        </w:rPr>
        <w:t>Dopo l’invio del flusso</w:t>
      </w:r>
      <w:r>
        <w:rPr>
          <w:rFonts w:ascii="Titillium Web" w:eastAsiaTheme="minorHAnsi" w:hAnsi="Titillium Web" w:cs="Arial"/>
          <w:szCs w:val="24"/>
        </w:rPr>
        <w:t xml:space="preserve"> </w:t>
      </w:r>
      <w:r w:rsidRPr="00A76348">
        <w:rPr>
          <w:rFonts w:ascii="Titillium Web" w:eastAsiaTheme="minorHAnsi" w:hAnsi="Titillium Web" w:cs="Arial"/>
          <w:szCs w:val="24"/>
        </w:rPr>
        <w:t xml:space="preserve">è sempre opportuno verificare </w:t>
      </w:r>
      <w:r>
        <w:rPr>
          <w:rFonts w:ascii="Titillium Web" w:eastAsiaTheme="minorHAnsi" w:hAnsi="Titillium Web" w:cs="Arial"/>
          <w:szCs w:val="24"/>
        </w:rPr>
        <w:t xml:space="preserve">che </w:t>
      </w:r>
      <w:r w:rsidRPr="006E7B90">
        <w:rPr>
          <w:rFonts w:ascii="Titillium Web" w:eastAsiaTheme="minorHAnsi" w:hAnsi="Titillium Web" w:cs="Arial"/>
          <w:szCs w:val="24"/>
        </w:rPr>
        <w:t xml:space="preserve">i dati </w:t>
      </w:r>
      <w:r>
        <w:rPr>
          <w:rFonts w:ascii="Titillium Web" w:eastAsiaTheme="minorHAnsi" w:hAnsi="Titillium Web" w:cs="Arial"/>
          <w:szCs w:val="24"/>
        </w:rPr>
        <w:t xml:space="preserve">siano stati recepiti correttamente dal sistema tramite la funzione  </w:t>
      </w:r>
      <w:r w:rsidRPr="00A33749">
        <w:rPr>
          <w:rFonts w:ascii="Titillium Web" w:eastAsiaTheme="minorHAnsi" w:hAnsi="Titillium Web" w:cs="Arial"/>
          <w:b/>
          <w:szCs w:val="24"/>
        </w:rPr>
        <w:t>Gestione dati alunno</w:t>
      </w:r>
      <w:r w:rsidRPr="00A76348">
        <w:rPr>
          <w:rFonts w:ascii="Titillium Web" w:eastAsiaTheme="minorHAnsi" w:hAnsi="Titillium Web" w:cs="Arial"/>
          <w:szCs w:val="24"/>
        </w:rPr>
        <w:t>.</w:t>
      </w:r>
    </w:p>
    <w:p w14:paraId="38D86762" w14:textId="58EB8558" w:rsidR="006E7B90" w:rsidRPr="006E7B90" w:rsidRDefault="006E7B90" w:rsidP="00AF7BC2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</w:p>
    <w:p w14:paraId="6102E442" w14:textId="77777777" w:rsidR="006E7B90" w:rsidRPr="006E7B90" w:rsidRDefault="006E7B90" w:rsidP="006E7B90">
      <w:pPr>
        <w:rPr>
          <w:rFonts w:ascii="Titillium Web" w:hAnsi="Titillium Web" w:cs="Arial"/>
          <w:sz w:val="24"/>
          <w:szCs w:val="24"/>
          <w:lang w:val="it-IT"/>
        </w:rPr>
      </w:pPr>
      <w:r w:rsidRPr="006E7B90">
        <w:rPr>
          <w:rFonts w:ascii="Titillium Web" w:hAnsi="Titillium Web" w:cs="Arial"/>
          <w:sz w:val="24"/>
          <w:szCs w:val="24"/>
          <w:lang w:val="it-IT"/>
        </w:rPr>
        <w:br w:type="page"/>
      </w:r>
    </w:p>
    <w:p w14:paraId="46FB97A9" w14:textId="14B30907" w:rsidR="006E7B90" w:rsidRPr="00F475E0" w:rsidRDefault="006E7B90" w:rsidP="00C36F48">
      <w:pPr>
        <w:pStyle w:val="Normale1"/>
        <w:spacing w:line="360" w:lineRule="auto"/>
        <w:jc w:val="left"/>
        <w:rPr>
          <w:rFonts w:ascii="Titillium Web" w:eastAsiaTheme="minorHAnsi" w:hAnsi="Titillium Web" w:cs="Arial"/>
          <w:b/>
          <w:sz w:val="28"/>
          <w:szCs w:val="28"/>
        </w:rPr>
      </w:pPr>
      <w:r w:rsidRPr="00F475E0">
        <w:rPr>
          <w:rFonts w:ascii="Titillium Web" w:eastAsiaTheme="minorHAnsi" w:hAnsi="Titillium Web" w:cs="Arial"/>
          <w:b/>
          <w:sz w:val="28"/>
          <w:szCs w:val="28"/>
        </w:rPr>
        <w:lastRenderedPageBreak/>
        <w:t>Chiusura attività</w:t>
      </w:r>
      <w:r w:rsidR="004B24A5">
        <w:rPr>
          <w:rFonts w:ascii="Titillium Web" w:eastAsiaTheme="minorHAnsi" w:hAnsi="Titillium Web" w:cs="Arial"/>
          <w:b/>
          <w:sz w:val="28"/>
          <w:szCs w:val="28"/>
        </w:rPr>
        <w:t xml:space="preserve"> di avvio</w:t>
      </w:r>
    </w:p>
    <w:p w14:paraId="782769BD" w14:textId="44350C32" w:rsidR="00543F04" w:rsidRPr="00A76348" w:rsidRDefault="00C36F48" w:rsidP="00A27DF9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>L</w:t>
      </w:r>
      <w:r w:rsidRPr="004578F7">
        <w:rPr>
          <w:rFonts w:ascii="Titillium Web" w:eastAsiaTheme="minorHAnsi" w:hAnsi="Titillium Web" w:cs="Arial"/>
          <w:szCs w:val="24"/>
        </w:rPr>
        <w:t xml:space="preserve">a funzione </w:t>
      </w:r>
      <w:r>
        <w:rPr>
          <w:rFonts w:ascii="Titillium Web" w:eastAsiaTheme="minorHAnsi" w:hAnsi="Titillium Web" w:cs="Arial"/>
          <w:szCs w:val="24"/>
        </w:rPr>
        <w:t xml:space="preserve">può essere utilizzata </w:t>
      </w:r>
      <w:r w:rsidRPr="004578F7">
        <w:rPr>
          <w:rFonts w:ascii="Titillium Web" w:eastAsiaTheme="minorHAnsi" w:hAnsi="Titillium Web" w:cs="Arial"/>
          <w:szCs w:val="24"/>
        </w:rPr>
        <w:t xml:space="preserve">per tracciare le attività già effettuate </w:t>
      </w:r>
      <w:r>
        <w:rPr>
          <w:rFonts w:ascii="Titillium Web" w:eastAsiaTheme="minorHAnsi" w:hAnsi="Titillium Web" w:cs="Arial"/>
          <w:szCs w:val="24"/>
        </w:rPr>
        <w:t xml:space="preserve">e </w:t>
      </w:r>
      <w:r w:rsidRPr="004578F7">
        <w:rPr>
          <w:rFonts w:ascii="Titillium Web" w:eastAsiaTheme="minorHAnsi" w:hAnsi="Titillium Web" w:cs="Arial"/>
          <w:szCs w:val="24"/>
        </w:rPr>
        <w:t xml:space="preserve">relative </w:t>
      </w:r>
      <w:r w:rsidR="00A27DF9">
        <w:rPr>
          <w:rFonts w:ascii="Titillium Web" w:eastAsiaTheme="minorHAnsi" w:hAnsi="Titillium Web" w:cs="Arial"/>
          <w:szCs w:val="24"/>
        </w:rPr>
        <w:t xml:space="preserve">all’inserimento </w:t>
      </w:r>
      <w:r w:rsidR="006E7B90" w:rsidRPr="006E7B90">
        <w:rPr>
          <w:rFonts w:ascii="Titillium Web" w:eastAsiaTheme="minorHAnsi" w:hAnsi="Titillium Web" w:cs="Arial"/>
          <w:szCs w:val="24"/>
        </w:rPr>
        <w:t>d</w:t>
      </w:r>
      <w:r w:rsidR="00A27DF9">
        <w:rPr>
          <w:rFonts w:ascii="Titillium Web" w:eastAsiaTheme="minorHAnsi" w:hAnsi="Titillium Web" w:cs="Arial"/>
          <w:szCs w:val="24"/>
        </w:rPr>
        <w:t>i</w:t>
      </w:r>
      <w:r w:rsidR="006E7B90" w:rsidRPr="006E7B90">
        <w:rPr>
          <w:rFonts w:ascii="Titillium Web" w:eastAsiaTheme="minorHAnsi" w:hAnsi="Titillium Web" w:cs="Arial"/>
          <w:szCs w:val="24"/>
        </w:rPr>
        <w:t xml:space="preserve"> sedi, classi, indirizzi, piani di studio</w:t>
      </w:r>
      <w:r w:rsidR="00A27DF9">
        <w:rPr>
          <w:rFonts w:ascii="Titillium Web" w:eastAsiaTheme="minorHAnsi" w:hAnsi="Titillium Web" w:cs="Arial"/>
          <w:szCs w:val="24"/>
        </w:rPr>
        <w:t xml:space="preserve"> e</w:t>
      </w:r>
      <w:r w:rsidR="006E7B90" w:rsidRPr="006E7B90">
        <w:rPr>
          <w:rFonts w:ascii="Titillium Web" w:eastAsiaTheme="minorHAnsi" w:hAnsi="Titillium Web" w:cs="Arial"/>
          <w:szCs w:val="24"/>
        </w:rPr>
        <w:t xml:space="preserve"> frequenze</w:t>
      </w:r>
      <w:r>
        <w:rPr>
          <w:rFonts w:ascii="Titillium Web" w:eastAsiaTheme="minorHAnsi" w:hAnsi="Titillium Web" w:cs="Arial"/>
          <w:szCs w:val="24"/>
        </w:rPr>
        <w:t>.</w:t>
      </w:r>
      <w:r w:rsidR="006E7B90" w:rsidRPr="006E7B90">
        <w:rPr>
          <w:rFonts w:ascii="Titillium Web" w:eastAsiaTheme="minorHAnsi" w:hAnsi="Titillium Web" w:cs="Arial"/>
          <w:szCs w:val="24"/>
        </w:rPr>
        <w:t xml:space="preserve"> </w:t>
      </w:r>
      <w:r>
        <w:rPr>
          <w:rFonts w:ascii="Titillium Web" w:eastAsiaTheme="minorHAnsi" w:hAnsi="Titillium Web" w:cs="Arial"/>
          <w:szCs w:val="24"/>
        </w:rPr>
        <w:t>D</w:t>
      </w:r>
      <w:r w:rsidR="006E7B90" w:rsidRPr="006E7B90">
        <w:rPr>
          <w:rFonts w:ascii="Titillium Web" w:eastAsiaTheme="minorHAnsi" w:hAnsi="Titillium Web" w:cs="Arial"/>
          <w:szCs w:val="24"/>
        </w:rPr>
        <w:t xml:space="preserve">opo </w:t>
      </w:r>
      <w:r w:rsidR="00A27DF9">
        <w:rPr>
          <w:rFonts w:ascii="Titillium Web" w:eastAsiaTheme="minorHAnsi" w:hAnsi="Titillium Web" w:cs="Arial"/>
          <w:szCs w:val="24"/>
        </w:rPr>
        <w:t xml:space="preserve">una </w:t>
      </w:r>
      <w:r w:rsidR="006E7B90" w:rsidRPr="006E7B90">
        <w:rPr>
          <w:rFonts w:ascii="Titillium Web" w:eastAsiaTheme="minorHAnsi" w:hAnsi="Titillium Web" w:cs="Arial"/>
          <w:szCs w:val="24"/>
        </w:rPr>
        <w:t>opportuna verifica dei dati nu</w:t>
      </w:r>
      <w:r w:rsidR="00543F04">
        <w:rPr>
          <w:rFonts w:ascii="Titillium Web" w:eastAsiaTheme="minorHAnsi" w:hAnsi="Titillium Web" w:cs="Arial"/>
          <w:szCs w:val="24"/>
        </w:rPr>
        <w:t xml:space="preserve">merici </w:t>
      </w:r>
      <w:r>
        <w:rPr>
          <w:rFonts w:ascii="Titillium Web" w:eastAsiaTheme="minorHAnsi" w:hAnsi="Titillium Web" w:cs="Arial"/>
          <w:szCs w:val="24"/>
        </w:rPr>
        <w:t>l’attività di avvio per l’anno scolastico corrente può essere chiusa.</w:t>
      </w:r>
    </w:p>
    <w:p w14:paraId="3CF60683" w14:textId="7B90AC1A" w:rsidR="006E7B90" w:rsidRPr="006E7B90" w:rsidRDefault="006E7B90" w:rsidP="006E7B9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45649A71" w14:textId="77777777" w:rsidR="006E7B90" w:rsidRPr="006E7B90" w:rsidRDefault="006E7B90" w:rsidP="006E7B9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 w:rsidRPr="006E7B90">
        <w:rPr>
          <w:rFonts w:ascii="Titillium Web" w:eastAsiaTheme="minorHAnsi" w:hAnsi="Titillium Web" w:cs="Arial"/>
          <w:noProof/>
          <w:szCs w:val="24"/>
          <w:lang w:val="en-US"/>
        </w:rPr>
        <w:drawing>
          <wp:inline distT="0" distB="0" distL="0" distR="0" wp14:anchorId="585AB5A9" wp14:editId="50ECF254">
            <wp:extent cx="6409055" cy="2254250"/>
            <wp:effectExtent l="190500" t="190500" r="182245" b="1841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225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1F33A7" w14:textId="77777777" w:rsidR="00A27DF9" w:rsidRPr="00A76348" w:rsidRDefault="00A27DF9" w:rsidP="00A27DF9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 w:rsidRPr="00BA04DD">
        <w:rPr>
          <w:rFonts w:ascii="Titillium Web" w:eastAsiaTheme="minorHAnsi" w:hAnsi="Titillium Web" w:cs="Arial"/>
          <w:szCs w:val="24"/>
        </w:rPr>
        <w:t xml:space="preserve">Conclusa </w:t>
      </w:r>
      <w:r>
        <w:rPr>
          <w:rFonts w:ascii="Titillium Web" w:eastAsiaTheme="minorHAnsi" w:hAnsi="Titillium Web" w:cs="Arial"/>
          <w:szCs w:val="24"/>
        </w:rPr>
        <w:t>l’</w:t>
      </w:r>
      <w:r w:rsidRPr="00BA04DD">
        <w:rPr>
          <w:rFonts w:ascii="Titillium Web" w:eastAsiaTheme="minorHAnsi" w:hAnsi="Titillium Web" w:cs="Arial"/>
          <w:szCs w:val="24"/>
        </w:rPr>
        <w:t>attività</w:t>
      </w:r>
      <w:r>
        <w:rPr>
          <w:rFonts w:ascii="Titillium Web" w:eastAsiaTheme="minorHAnsi" w:hAnsi="Titillium Web" w:cs="Arial"/>
          <w:szCs w:val="24"/>
        </w:rPr>
        <w:t xml:space="preserve"> di avvio</w:t>
      </w:r>
      <w:r w:rsidRPr="00BA04DD">
        <w:rPr>
          <w:rFonts w:ascii="Titillium Web" w:eastAsiaTheme="minorHAnsi" w:hAnsi="Titillium Web" w:cs="Arial"/>
          <w:szCs w:val="24"/>
        </w:rPr>
        <w:t xml:space="preserve"> </w:t>
      </w:r>
      <w:r>
        <w:rPr>
          <w:rFonts w:ascii="Titillium Web" w:eastAsiaTheme="minorHAnsi" w:hAnsi="Titillium Web" w:cs="Arial"/>
          <w:szCs w:val="24"/>
        </w:rPr>
        <w:t>sarà</w:t>
      </w:r>
      <w:r w:rsidRPr="00BA04DD">
        <w:rPr>
          <w:rFonts w:ascii="Titillium Web" w:eastAsiaTheme="minorHAnsi" w:hAnsi="Titillium Web" w:cs="Arial"/>
          <w:szCs w:val="24"/>
        </w:rPr>
        <w:t xml:space="preserve"> possibile</w:t>
      </w:r>
      <w:r>
        <w:rPr>
          <w:rFonts w:ascii="Titillium Web" w:eastAsiaTheme="minorHAnsi" w:hAnsi="Titillium Web" w:cs="Arial"/>
          <w:szCs w:val="24"/>
        </w:rPr>
        <w:t>, ove necessario,</w:t>
      </w:r>
      <w:r w:rsidRPr="00BA04DD">
        <w:rPr>
          <w:rFonts w:ascii="Titillium Web" w:eastAsiaTheme="minorHAnsi" w:hAnsi="Titillium Web" w:cs="Arial"/>
          <w:szCs w:val="24"/>
        </w:rPr>
        <w:t xml:space="preserve"> </w:t>
      </w:r>
      <w:r>
        <w:rPr>
          <w:rFonts w:ascii="Titillium Web" w:eastAsiaTheme="minorHAnsi" w:hAnsi="Titillium Web" w:cs="Arial"/>
          <w:szCs w:val="24"/>
        </w:rPr>
        <w:t>utilizzare</w:t>
      </w:r>
      <w:r w:rsidRPr="00BA04DD">
        <w:rPr>
          <w:rFonts w:ascii="Titillium Web" w:eastAsiaTheme="minorHAnsi" w:hAnsi="Titillium Web" w:cs="Arial"/>
          <w:szCs w:val="24"/>
        </w:rPr>
        <w:t xml:space="preserve"> la funzione di </w:t>
      </w:r>
      <w:r w:rsidRPr="00BA04DD">
        <w:rPr>
          <w:rFonts w:ascii="Titillium Web" w:eastAsiaTheme="minorHAnsi" w:hAnsi="Titillium Web" w:cs="Arial"/>
          <w:b/>
          <w:szCs w:val="24"/>
        </w:rPr>
        <w:t>Esportazione dati</w:t>
      </w:r>
      <w:r w:rsidRPr="00BA04DD">
        <w:rPr>
          <w:rFonts w:ascii="Titillium Web" w:eastAsiaTheme="minorHAnsi" w:hAnsi="Titillium Web" w:cs="Arial"/>
          <w:szCs w:val="24"/>
        </w:rPr>
        <w:t>.</w:t>
      </w:r>
    </w:p>
    <w:p w14:paraId="650D60B0" w14:textId="77777777" w:rsidR="00A27DF9" w:rsidRDefault="00A27DF9" w:rsidP="00A27DF9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 w:rsidRPr="00A76348">
        <w:rPr>
          <w:rFonts w:ascii="Titillium Web" w:eastAsiaTheme="minorHAnsi" w:hAnsi="Titillium Web" w:cs="Arial"/>
          <w:szCs w:val="24"/>
        </w:rPr>
        <w:t xml:space="preserve">La </w:t>
      </w:r>
      <w:r w:rsidRPr="002838E4">
        <w:rPr>
          <w:rFonts w:ascii="Titillium Web" w:eastAsiaTheme="minorHAnsi" w:hAnsi="Titillium Web" w:cs="Arial"/>
          <w:b/>
          <w:szCs w:val="24"/>
        </w:rPr>
        <w:t>Chiusura Attività</w:t>
      </w:r>
      <w:r w:rsidRPr="00A76348">
        <w:rPr>
          <w:rFonts w:ascii="Titillium Web" w:eastAsiaTheme="minorHAnsi" w:hAnsi="Titillium Web" w:cs="Arial"/>
          <w:szCs w:val="24"/>
        </w:rPr>
        <w:t xml:space="preserve"> deve essere effettuata sia dalla scuola che ha scelto di operare sul SIDI che da quella che ha scelto di operare tramite l’invio del flusso.</w:t>
      </w:r>
    </w:p>
    <w:p w14:paraId="62CA77DE" w14:textId="76F37AA2" w:rsidR="00A27DF9" w:rsidRDefault="00A27DF9" w:rsidP="00A27DF9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 xml:space="preserve">L’attività di avvio può essere riaperta </w:t>
      </w:r>
      <w:r w:rsidRPr="00A27DF9">
        <w:rPr>
          <w:rFonts w:ascii="Titillium Web" w:eastAsiaTheme="minorHAnsi" w:hAnsi="Titillium Web" w:cs="Arial"/>
          <w:szCs w:val="24"/>
          <w:u w:val="single"/>
        </w:rPr>
        <w:t>solo se</w:t>
      </w:r>
      <w:r>
        <w:rPr>
          <w:rFonts w:ascii="Titillium Web" w:eastAsiaTheme="minorHAnsi" w:hAnsi="Titillium Web" w:cs="Arial"/>
          <w:szCs w:val="24"/>
        </w:rPr>
        <w:t xml:space="preserve"> si vuole inviare un nuovo flusso di frequenze e non per le modifiche puntuali.</w:t>
      </w:r>
    </w:p>
    <w:p w14:paraId="583C34DD" w14:textId="77777777" w:rsidR="00F721ED" w:rsidRDefault="00F721ED" w:rsidP="00F475E0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18C4EC29" w14:textId="77777777" w:rsidR="00F721ED" w:rsidRDefault="00F721ED" w:rsidP="00F475E0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55A4AD9F" w14:textId="77777777" w:rsidR="00F721ED" w:rsidRDefault="00F721ED" w:rsidP="00F475E0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605C4D48" w14:textId="77777777" w:rsidR="00F721ED" w:rsidRPr="00A33749" w:rsidRDefault="00F721ED" w:rsidP="00F721ED">
      <w:pPr>
        <w:pStyle w:val="Normale1"/>
        <w:spacing w:line="360" w:lineRule="auto"/>
        <w:jc w:val="center"/>
        <w:rPr>
          <w:rFonts w:ascii="Titillium Web" w:eastAsiaTheme="minorHAnsi" w:hAnsi="Titillium Web" w:cs="Arial"/>
          <w:b/>
          <w:sz w:val="28"/>
          <w:szCs w:val="28"/>
        </w:rPr>
      </w:pPr>
      <w:r>
        <w:rPr>
          <w:rFonts w:ascii="Titillium Web" w:eastAsiaTheme="minorHAnsi" w:hAnsi="Titillium Web" w:cs="Arial"/>
          <w:b/>
          <w:sz w:val="28"/>
          <w:szCs w:val="28"/>
        </w:rPr>
        <w:lastRenderedPageBreak/>
        <w:t>Nulla Osta Rilasciati</w:t>
      </w:r>
      <w:r w:rsidRPr="00A33749">
        <w:rPr>
          <w:rFonts w:ascii="Titillium Web" w:eastAsiaTheme="minorHAnsi" w:hAnsi="Titillium Web" w:cs="Arial"/>
          <w:b/>
          <w:sz w:val="28"/>
          <w:szCs w:val="28"/>
        </w:rPr>
        <w:t xml:space="preserve"> </w:t>
      </w:r>
    </w:p>
    <w:p w14:paraId="500DBE0A" w14:textId="4036714C" w:rsidR="00F721ED" w:rsidRDefault="00F721ED" w:rsidP="00A27DF9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 w:rsidRPr="00A76348">
        <w:rPr>
          <w:rFonts w:ascii="Titillium Web" w:eastAsiaTheme="minorHAnsi" w:hAnsi="Titillium Web" w:cs="Arial"/>
          <w:szCs w:val="24"/>
        </w:rPr>
        <w:t xml:space="preserve">La </w:t>
      </w:r>
      <w:r w:rsidRPr="0086681D">
        <w:rPr>
          <w:rFonts w:ascii="Titillium Web" w:eastAsiaTheme="minorHAnsi" w:hAnsi="Titillium Web" w:cs="Arial"/>
          <w:szCs w:val="24"/>
        </w:rPr>
        <w:t>funzione consente alla scuola di visualizzare l’elenco degli alunni trasferiti per i quali è stato prodotto un documento di nulla osta</w:t>
      </w:r>
      <w:r w:rsidR="00A27DF9">
        <w:rPr>
          <w:rFonts w:ascii="Titillium Web" w:eastAsiaTheme="minorHAnsi" w:hAnsi="Titillium Web" w:cs="Arial"/>
          <w:szCs w:val="24"/>
        </w:rPr>
        <w:t>.</w:t>
      </w:r>
    </w:p>
    <w:p w14:paraId="3A405B47" w14:textId="77777777" w:rsidR="00F721ED" w:rsidRDefault="00F721ED" w:rsidP="00F721ED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51FA7DDF" w14:textId="77777777" w:rsidR="00F721ED" w:rsidRDefault="00F721ED" w:rsidP="00F721ED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noProof/>
          <w:szCs w:val="24"/>
          <w:lang w:val="en-US"/>
        </w:rPr>
        <w:drawing>
          <wp:inline distT="0" distB="0" distL="0" distR="0" wp14:anchorId="307D4D23" wp14:editId="52050EDB">
            <wp:extent cx="6400800" cy="21945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91EEC" w14:textId="77777777" w:rsidR="00A27DF9" w:rsidRDefault="00A27DF9" w:rsidP="00A27DF9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>Utilizzando i tasti in riga è possibile modificare il nulla osta, stamparlo o visualizzare i dettagli.</w:t>
      </w:r>
    </w:p>
    <w:p w14:paraId="67F422AB" w14:textId="77777777" w:rsidR="00A27DF9" w:rsidRDefault="00A27DF9" w:rsidP="00A27DF9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>Con la convalida del nulla osta il documento viene reso definitivo e messo a disposizione della scuola di destinazione.</w:t>
      </w:r>
    </w:p>
    <w:p w14:paraId="52FD37B9" w14:textId="77777777" w:rsidR="00F721ED" w:rsidRDefault="00F721ED" w:rsidP="00F721ED">
      <w:pPr>
        <w:pStyle w:val="Normale1"/>
        <w:spacing w:line="360" w:lineRule="auto"/>
        <w:rPr>
          <w:rFonts w:ascii="Titillium Web" w:hAnsi="Titillium Web" w:cs="Arial"/>
          <w:szCs w:val="24"/>
        </w:rPr>
      </w:pPr>
    </w:p>
    <w:p w14:paraId="574FA75F" w14:textId="77777777" w:rsidR="00F721ED" w:rsidRPr="00A33749" w:rsidRDefault="00F721ED" w:rsidP="00F721ED">
      <w:pPr>
        <w:pStyle w:val="Normale1"/>
        <w:spacing w:line="360" w:lineRule="auto"/>
        <w:jc w:val="center"/>
        <w:rPr>
          <w:rFonts w:ascii="Titillium Web" w:eastAsiaTheme="minorHAnsi" w:hAnsi="Titillium Web" w:cs="Arial"/>
          <w:b/>
          <w:sz w:val="28"/>
          <w:szCs w:val="28"/>
        </w:rPr>
      </w:pPr>
      <w:r>
        <w:rPr>
          <w:rFonts w:ascii="Titillium Web" w:eastAsiaTheme="minorHAnsi" w:hAnsi="Titillium Web" w:cs="Arial"/>
          <w:b/>
          <w:sz w:val="28"/>
          <w:szCs w:val="28"/>
        </w:rPr>
        <w:t>Nulla Osta Ricevuti</w:t>
      </w:r>
    </w:p>
    <w:p w14:paraId="25D4C852" w14:textId="3D1FCDCD" w:rsidR="00F721ED" w:rsidRDefault="00F721ED" w:rsidP="00A27DF9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 w:rsidRPr="00A76348">
        <w:rPr>
          <w:rFonts w:ascii="Titillium Web" w:eastAsiaTheme="minorHAnsi" w:hAnsi="Titillium Web" w:cs="Arial"/>
          <w:szCs w:val="24"/>
        </w:rPr>
        <w:t xml:space="preserve">La </w:t>
      </w:r>
      <w:r w:rsidRPr="0086681D">
        <w:rPr>
          <w:rFonts w:ascii="Titillium Web" w:eastAsiaTheme="minorHAnsi" w:hAnsi="Titillium Web" w:cs="Arial"/>
          <w:szCs w:val="24"/>
        </w:rPr>
        <w:t xml:space="preserve">funzione consente alla scuola operante di visualizzare l’elenco dei </w:t>
      </w:r>
      <w:r>
        <w:rPr>
          <w:rFonts w:ascii="Titillium Web" w:eastAsiaTheme="minorHAnsi" w:hAnsi="Titillium Web" w:cs="Arial"/>
          <w:szCs w:val="24"/>
        </w:rPr>
        <w:t xml:space="preserve">documenti di </w:t>
      </w:r>
      <w:r w:rsidRPr="0086681D">
        <w:rPr>
          <w:rFonts w:ascii="Titillium Web" w:eastAsiaTheme="minorHAnsi" w:hAnsi="Titillium Web" w:cs="Arial"/>
          <w:szCs w:val="24"/>
        </w:rPr>
        <w:t>nulla osta</w:t>
      </w:r>
      <w:r>
        <w:rPr>
          <w:rFonts w:ascii="Titillium Web" w:eastAsiaTheme="minorHAnsi" w:hAnsi="Titillium Web" w:cs="Arial"/>
          <w:szCs w:val="24"/>
        </w:rPr>
        <w:t xml:space="preserve"> ricevuti</w:t>
      </w:r>
      <w:r w:rsidR="00A27DF9">
        <w:rPr>
          <w:rFonts w:ascii="Titillium Web" w:eastAsiaTheme="minorHAnsi" w:hAnsi="Titillium Web" w:cs="Arial"/>
          <w:szCs w:val="24"/>
        </w:rPr>
        <w:t>.</w:t>
      </w:r>
    </w:p>
    <w:p w14:paraId="6F15BF56" w14:textId="77777777" w:rsidR="00F721ED" w:rsidRPr="0086681D" w:rsidRDefault="00F721ED" w:rsidP="00F721ED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noProof/>
          <w:szCs w:val="24"/>
          <w:lang w:val="en-US"/>
        </w:rPr>
        <w:drawing>
          <wp:inline distT="0" distB="0" distL="0" distR="0" wp14:anchorId="424E164D" wp14:editId="48BA7298">
            <wp:extent cx="6400800" cy="11887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A465F" w14:textId="77777777" w:rsidR="00F721ED" w:rsidRDefault="00F721ED" w:rsidP="00A27DF9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lastRenderedPageBreak/>
        <w:t>Utilizzando i tasti in riga è possibile accettare o rifiutare la richiesta.</w:t>
      </w:r>
    </w:p>
    <w:p w14:paraId="124A755E" w14:textId="42FE2F2E" w:rsidR="00F721ED" w:rsidRDefault="00F721ED" w:rsidP="00A27DF9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 w:rsidRPr="00C16C30">
        <w:rPr>
          <w:rFonts w:ascii="Titillium Web" w:eastAsiaTheme="minorHAnsi" w:hAnsi="Titillium Web" w:cs="Arial"/>
          <w:szCs w:val="24"/>
        </w:rPr>
        <w:t>L’accettazione del nulla osta comporta la registrazione della frequenza dell’alunno per il quale è stato inoltrato il documento</w:t>
      </w:r>
      <w:r w:rsidR="00A27DF9">
        <w:rPr>
          <w:rFonts w:ascii="Titillium Web" w:eastAsiaTheme="minorHAnsi" w:hAnsi="Titillium Web" w:cs="Arial"/>
          <w:szCs w:val="24"/>
        </w:rPr>
        <w:t>.</w:t>
      </w:r>
    </w:p>
    <w:p w14:paraId="4D855C3B" w14:textId="77777777" w:rsidR="00F721ED" w:rsidRDefault="00F721ED" w:rsidP="00F721ED">
      <w:pPr>
        <w:pStyle w:val="Normale1"/>
        <w:spacing w:line="360" w:lineRule="auto"/>
        <w:jc w:val="center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noProof/>
          <w:szCs w:val="24"/>
          <w:lang w:val="en-US"/>
        </w:rPr>
        <w:drawing>
          <wp:inline distT="0" distB="0" distL="0" distR="0" wp14:anchorId="33CB1D44" wp14:editId="122E90B3">
            <wp:extent cx="5943600" cy="3749040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02F69" w14:textId="77777777" w:rsidR="00F721ED" w:rsidRDefault="00F721ED" w:rsidP="00F721ED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239778CF" w14:textId="6479A05E" w:rsidR="00F721ED" w:rsidRDefault="00F721ED" w:rsidP="00A27DF9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 w:rsidRPr="00C16C30">
        <w:rPr>
          <w:rFonts w:ascii="Titillium Web" w:eastAsiaTheme="minorHAnsi" w:hAnsi="Titillium Web" w:cs="Arial"/>
          <w:szCs w:val="24"/>
        </w:rPr>
        <w:t xml:space="preserve">Qualora la scuola rifiuti la richiesta di frequenza, sarà possibile inserire la motivazione del rifiuto e il nulla osta </w:t>
      </w:r>
      <w:r w:rsidR="00542D01">
        <w:rPr>
          <w:rFonts w:ascii="Titillium Web" w:eastAsiaTheme="minorHAnsi" w:hAnsi="Titillium Web" w:cs="Arial"/>
          <w:szCs w:val="24"/>
        </w:rPr>
        <w:t>avrà</w:t>
      </w:r>
      <w:r w:rsidRPr="00C16C30">
        <w:rPr>
          <w:rFonts w:ascii="Titillium Web" w:eastAsiaTheme="minorHAnsi" w:hAnsi="Titillium Web" w:cs="Arial"/>
          <w:szCs w:val="24"/>
        </w:rPr>
        <w:t xml:space="preserve"> lo stato di ‘rifiutato’.</w:t>
      </w:r>
    </w:p>
    <w:p w14:paraId="05025061" w14:textId="77777777" w:rsidR="00F721ED" w:rsidRDefault="00F721ED" w:rsidP="00A27DF9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>Utilizzando il tasto relativo alla visualizzazione la scuola può visualizzare l’intero documento.</w:t>
      </w:r>
    </w:p>
    <w:p w14:paraId="44D24F09" w14:textId="77777777" w:rsidR="00F721ED" w:rsidRPr="00C16C30" w:rsidRDefault="00F721ED" w:rsidP="00A27DF9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</w:p>
    <w:p w14:paraId="532EF624" w14:textId="77777777" w:rsidR="00F721ED" w:rsidRDefault="00F721ED" w:rsidP="00F721ED">
      <w:pPr>
        <w:rPr>
          <w:rFonts w:ascii="Titillium Web" w:hAnsi="Titillium Web" w:cs="Arial"/>
          <w:b/>
          <w:sz w:val="28"/>
          <w:szCs w:val="28"/>
          <w:lang w:val="it-IT"/>
        </w:rPr>
      </w:pPr>
      <w:r w:rsidRPr="00DA2462">
        <w:rPr>
          <w:rFonts w:ascii="Titillium Web" w:hAnsi="Titillium Web" w:cs="Arial"/>
          <w:b/>
          <w:sz w:val="28"/>
          <w:szCs w:val="28"/>
          <w:lang w:val="it-IT"/>
        </w:rPr>
        <w:br w:type="page"/>
      </w:r>
    </w:p>
    <w:p w14:paraId="2F4A6976" w14:textId="77777777" w:rsidR="00F721ED" w:rsidRPr="00A33749" w:rsidRDefault="00F721ED" w:rsidP="00F721ED">
      <w:pPr>
        <w:pStyle w:val="Normale1"/>
        <w:spacing w:line="360" w:lineRule="auto"/>
        <w:jc w:val="center"/>
        <w:rPr>
          <w:rFonts w:ascii="Titillium Web" w:eastAsiaTheme="minorHAnsi" w:hAnsi="Titillium Web" w:cs="Arial"/>
          <w:b/>
          <w:sz w:val="28"/>
          <w:szCs w:val="28"/>
        </w:rPr>
      </w:pPr>
      <w:r>
        <w:rPr>
          <w:rFonts w:ascii="Titillium Web" w:eastAsiaTheme="minorHAnsi" w:hAnsi="Titillium Web" w:cs="Arial"/>
          <w:b/>
          <w:sz w:val="28"/>
          <w:szCs w:val="28"/>
        </w:rPr>
        <w:lastRenderedPageBreak/>
        <w:t>Certificazioni / Attività</w:t>
      </w:r>
    </w:p>
    <w:p w14:paraId="54BCA58A" w14:textId="368CFF66" w:rsidR="00F721ED" w:rsidRPr="00F26784" w:rsidRDefault="00F721ED" w:rsidP="00542D01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 w:rsidRPr="00A76348">
        <w:rPr>
          <w:rFonts w:ascii="Titillium Web" w:eastAsiaTheme="minorHAnsi" w:hAnsi="Titillium Web" w:cs="Arial"/>
          <w:szCs w:val="24"/>
        </w:rPr>
        <w:t xml:space="preserve">La </w:t>
      </w:r>
      <w:r w:rsidRPr="0086681D">
        <w:rPr>
          <w:rFonts w:ascii="Titillium Web" w:eastAsiaTheme="minorHAnsi" w:hAnsi="Titillium Web" w:cs="Arial"/>
          <w:szCs w:val="24"/>
        </w:rPr>
        <w:t xml:space="preserve">funzione consente </w:t>
      </w:r>
      <w:r w:rsidRPr="00F26784">
        <w:rPr>
          <w:rFonts w:ascii="Titillium Web" w:eastAsiaTheme="minorHAnsi" w:hAnsi="Titillium Web" w:cs="Arial"/>
          <w:szCs w:val="24"/>
        </w:rPr>
        <w:t xml:space="preserve">di censire le attività </w:t>
      </w:r>
      <w:r w:rsidR="00542D01">
        <w:rPr>
          <w:rFonts w:ascii="Titillium Web" w:eastAsiaTheme="minorHAnsi" w:hAnsi="Titillium Web" w:cs="Arial"/>
          <w:szCs w:val="24"/>
        </w:rPr>
        <w:t xml:space="preserve">svolte dagli alunni </w:t>
      </w:r>
      <w:r w:rsidRPr="00F26784">
        <w:rPr>
          <w:rFonts w:ascii="Titillium Web" w:eastAsiaTheme="minorHAnsi" w:hAnsi="Titillium Web" w:cs="Arial"/>
          <w:szCs w:val="24"/>
        </w:rPr>
        <w:t xml:space="preserve">e </w:t>
      </w:r>
      <w:r w:rsidR="00542D01">
        <w:rPr>
          <w:rFonts w:ascii="Titillium Web" w:eastAsiaTheme="minorHAnsi" w:hAnsi="Titillium Web" w:cs="Arial"/>
          <w:szCs w:val="24"/>
        </w:rPr>
        <w:t xml:space="preserve">le </w:t>
      </w:r>
      <w:r w:rsidRPr="00F26784">
        <w:rPr>
          <w:rFonts w:ascii="Titillium Web" w:eastAsiaTheme="minorHAnsi" w:hAnsi="Titillium Web" w:cs="Arial"/>
          <w:szCs w:val="24"/>
        </w:rPr>
        <w:t xml:space="preserve">certificazioni </w:t>
      </w:r>
      <w:r w:rsidR="00542D01">
        <w:rPr>
          <w:rFonts w:ascii="Titillium Web" w:eastAsiaTheme="minorHAnsi" w:hAnsi="Titillium Web" w:cs="Arial"/>
          <w:szCs w:val="24"/>
        </w:rPr>
        <w:t>di lingua e/o di informatica</w:t>
      </w:r>
      <w:r w:rsidRPr="00F26784">
        <w:rPr>
          <w:rFonts w:ascii="Titillium Web" w:eastAsiaTheme="minorHAnsi" w:hAnsi="Titillium Web" w:cs="Arial"/>
          <w:szCs w:val="24"/>
        </w:rPr>
        <w:t>.</w:t>
      </w:r>
    </w:p>
    <w:p w14:paraId="64277885" w14:textId="6D010809" w:rsidR="00F721ED" w:rsidRDefault="00F721ED" w:rsidP="00542D01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 w:rsidRPr="00F26784">
        <w:rPr>
          <w:rFonts w:ascii="Titillium Web" w:eastAsiaTheme="minorHAnsi" w:hAnsi="Titillium Web" w:cs="Arial"/>
          <w:szCs w:val="24"/>
        </w:rPr>
        <w:t>Partendo dall’elenco degli alunni frequentanti</w:t>
      </w:r>
      <w:r w:rsidR="00542D01">
        <w:rPr>
          <w:rFonts w:ascii="Titillium Web" w:eastAsiaTheme="minorHAnsi" w:hAnsi="Titillium Web" w:cs="Arial"/>
          <w:szCs w:val="24"/>
        </w:rPr>
        <w:t xml:space="preserve"> si</w:t>
      </w:r>
      <w:r w:rsidRPr="00F26784">
        <w:rPr>
          <w:rFonts w:ascii="Titillium Web" w:eastAsiaTheme="minorHAnsi" w:hAnsi="Titillium Web" w:cs="Arial"/>
          <w:szCs w:val="24"/>
        </w:rPr>
        <w:t xml:space="preserve"> </w:t>
      </w:r>
      <w:r>
        <w:rPr>
          <w:rFonts w:ascii="Titillium Web" w:eastAsiaTheme="minorHAnsi" w:hAnsi="Titillium Web" w:cs="Arial"/>
          <w:szCs w:val="24"/>
        </w:rPr>
        <w:t>accede alla funzione di gestione attività/certificazioni</w:t>
      </w:r>
      <w:r w:rsidR="00542D01">
        <w:rPr>
          <w:rFonts w:ascii="Titillium Web" w:eastAsiaTheme="minorHAnsi" w:hAnsi="Titillium Web" w:cs="Arial"/>
          <w:szCs w:val="24"/>
        </w:rPr>
        <w:t xml:space="preserve"> tramite l’icona a destra</w:t>
      </w:r>
      <w:r>
        <w:rPr>
          <w:rFonts w:ascii="Titillium Web" w:eastAsiaTheme="minorHAnsi" w:hAnsi="Titillium Web" w:cs="Arial"/>
          <w:szCs w:val="24"/>
        </w:rPr>
        <w:t>.</w:t>
      </w:r>
    </w:p>
    <w:p w14:paraId="59477AE7" w14:textId="77777777" w:rsidR="00F721ED" w:rsidRDefault="00F721ED" w:rsidP="00F721ED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2642E209" w14:textId="77777777" w:rsidR="00F721ED" w:rsidRDefault="00F721ED" w:rsidP="00F721ED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noProof/>
          <w:szCs w:val="24"/>
          <w:lang w:val="en-US"/>
        </w:rPr>
        <w:drawing>
          <wp:inline distT="0" distB="0" distL="0" distR="0" wp14:anchorId="1F71D216" wp14:editId="6C954C2A">
            <wp:extent cx="6400800" cy="128016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58EA8" w14:textId="77777777" w:rsidR="006C1467" w:rsidRDefault="006C1467" w:rsidP="004B0DE5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</w:p>
    <w:p w14:paraId="121534C6" w14:textId="476C89CA" w:rsidR="00F721ED" w:rsidRDefault="00F721ED" w:rsidP="004B0DE5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 w:rsidRPr="00F26784">
        <w:rPr>
          <w:rFonts w:ascii="Titillium Web" w:eastAsiaTheme="minorHAnsi" w:hAnsi="Titillium Web" w:cs="Arial"/>
          <w:szCs w:val="24"/>
        </w:rPr>
        <w:t xml:space="preserve">Nella pagina </w:t>
      </w:r>
      <w:r w:rsidR="00542D01">
        <w:rPr>
          <w:rFonts w:ascii="Titillium Web" w:eastAsiaTheme="minorHAnsi" w:hAnsi="Titillium Web" w:cs="Arial"/>
          <w:szCs w:val="24"/>
        </w:rPr>
        <w:t>che si apre</w:t>
      </w:r>
      <w:r>
        <w:rPr>
          <w:rFonts w:ascii="Titillium Web" w:eastAsiaTheme="minorHAnsi" w:hAnsi="Titillium Web" w:cs="Arial"/>
          <w:szCs w:val="24"/>
        </w:rPr>
        <w:t xml:space="preserve"> </w:t>
      </w:r>
      <w:r w:rsidR="00542D01">
        <w:rPr>
          <w:rFonts w:ascii="Titillium Web" w:eastAsiaTheme="minorHAnsi" w:hAnsi="Titillium Web" w:cs="Arial"/>
          <w:szCs w:val="24"/>
        </w:rPr>
        <w:t>è disponibile</w:t>
      </w:r>
      <w:r>
        <w:rPr>
          <w:rFonts w:ascii="Titillium Web" w:eastAsiaTheme="minorHAnsi" w:hAnsi="Titillium Web" w:cs="Arial"/>
          <w:szCs w:val="24"/>
        </w:rPr>
        <w:t xml:space="preserve"> l’elenco delle certificazioni </w:t>
      </w:r>
      <w:r w:rsidR="00542D01">
        <w:rPr>
          <w:rFonts w:ascii="Titillium Web" w:eastAsiaTheme="minorHAnsi" w:hAnsi="Titillium Web" w:cs="Arial"/>
          <w:szCs w:val="24"/>
        </w:rPr>
        <w:t xml:space="preserve">già </w:t>
      </w:r>
      <w:r>
        <w:rPr>
          <w:rFonts w:ascii="Titillium Web" w:eastAsiaTheme="minorHAnsi" w:hAnsi="Titillium Web" w:cs="Arial"/>
          <w:szCs w:val="24"/>
        </w:rPr>
        <w:t xml:space="preserve">registrate per l’alunno </w:t>
      </w:r>
      <w:r w:rsidR="00542D01">
        <w:rPr>
          <w:rFonts w:ascii="Titillium Web" w:eastAsiaTheme="minorHAnsi" w:hAnsi="Titillium Web" w:cs="Arial"/>
          <w:szCs w:val="24"/>
        </w:rPr>
        <w:t>che possono essere</w:t>
      </w:r>
      <w:r>
        <w:rPr>
          <w:rFonts w:ascii="Titillium Web" w:eastAsiaTheme="minorHAnsi" w:hAnsi="Titillium Web" w:cs="Arial"/>
          <w:szCs w:val="24"/>
        </w:rPr>
        <w:t xml:space="preserve"> visualizza</w:t>
      </w:r>
      <w:r w:rsidR="00542D01">
        <w:rPr>
          <w:rFonts w:ascii="Titillium Web" w:eastAsiaTheme="minorHAnsi" w:hAnsi="Titillium Web" w:cs="Arial"/>
          <w:szCs w:val="24"/>
        </w:rPr>
        <w:t>t</w:t>
      </w:r>
      <w:r>
        <w:rPr>
          <w:rFonts w:ascii="Titillium Web" w:eastAsiaTheme="minorHAnsi" w:hAnsi="Titillium Web" w:cs="Arial"/>
          <w:szCs w:val="24"/>
        </w:rPr>
        <w:t>e, modifica</w:t>
      </w:r>
      <w:r w:rsidR="00542D01">
        <w:rPr>
          <w:rFonts w:ascii="Titillium Web" w:eastAsiaTheme="minorHAnsi" w:hAnsi="Titillium Web" w:cs="Arial"/>
          <w:szCs w:val="24"/>
        </w:rPr>
        <w:t>t</w:t>
      </w:r>
      <w:r>
        <w:rPr>
          <w:rFonts w:ascii="Titillium Web" w:eastAsiaTheme="minorHAnsi" w:hAnsi="Titillium Web" w:cs="Arial"/>
          <w:szCs w:val="24"/>
        </w:rPr>
        <w:t>e</w:t>
      </w:r>
      <w:r w:rsidR="00542D01">
        <w:rPr>
          <w:rFonts w:ascii="Titillium Web" w:eastAsiaTheme="minorHAnsi" w:hAnsi="Titillium Web" w:cs="Arial"/>
          <w:szCs w:val="24"/>
        </w:rPr>
        <w:t xml:space="preserve"> e</w:t>
      </w:r>
      <w:r>
        <w:rPr>
          <w:rFonts w:ascii="Titillium Web" w:eastAsiaTheme="minorHAnsi" w:hAnsi="Titillium Web" w:cs="Arial"/>
          <w:szCs w:val="24"/>
        </w:rPr>
        <w:t xml:space="preserve"> cancella</w:t>
      </w:r>
      <w:r w:rsidR="00542D01">
        <w:rPr>
          <w:rFonts w:ascii="Titillium Web" w:eastAsiaTheme="minorHAnsi" w:hAnsi="Titillium Web" w:cs="Arial"/>
          <w:szCs w:val="24"/>
        </w:rPr>
        <w:t>t</w:t>
      </w:r>
      <w:r>
        <w:rPr>
          <w:rFonts w:ascii="Titillium Web" w:eastAsiaTheme="minorHAnsi" w:hAnsi="Titillium Web" w:cs="Arial"/>
          <w:szCs w:val="24"/>
        </w:rPr>
        <w:t>e</w:t>
      </w:r>
      <w:r w:rsidR="00542D01">
        <w:rPr>
          <w:rFonts w:ascii="Titillium Web" w:eastAsiaTheme="minorHAnsi" w:hAnsi="Titillium Web" w:cs="Arial"/>
          <w:szCs w:val="24"/>
        </w:rPr>
        <w:t>; è inoltre possibile inserire</w:t>
      </w:r>
      <w:r>
        <w:rPr>
          <w:rFonts w:ascii="Titillium Web" w:eastAsiaTheme="minorHAnsi" w:hAnsi="Titillium Web" w:cs="Arial"/>
          <w:szCs w:val="24"/>
        </w:rPr>
        <w:t xml:space="preserve"> </w:t>
      </w:r>
      <w:r w:rsidR="00542D01">
        <w:rPr>
          <w:rFonts w:ascii="Titillium Web" w:eastAsiaTheme="minorHAnsi" w:hAnsi="Titillium Web" w:cs="Arial"/>
          <w:szCs w:val="24"/>
        </w:rPr>
        <w:t>le nuove.</w:t>
      </w:r>
    </w:p>
    <w:p w14:paraId="3FFC0FBC" w14:textId="77777777" w:rsidR="00542D01" w:rsidRDefault="00542D01" w:rsidP="00F721ED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52963E29" w14:textId="77777777" w:rsidR="00F721ED" w:rsidRDefault="00F721ED" w:rsidP="00F721ED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noProof/>
          <w:szCs w:val="24"/>
          <w:lang w:val="en-US"/>
        </w:rPr>
        <w:drawing>
          <wp:inline distT="0" distB="0" distL="0" distR="0" wp14:anchorId="3697CD9C" wp14:editId="78B7B84E">
            <wp:extent cx="6400800" cy="12801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A4D2F" w14:textId="77777777" w:rsidR="00F721ED" w:rsidRDefault="00F721ED" w:rsidP="00F721ED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5F9FDE70" w14:textId="77777777" w:rsidR="00F721ED" w:rsidRDefault="00F721ED" w:rsidP="00F721ED">
      <w:pPr>
        <w:rPr>
          <w:rFonts w:ascii="Titillium Web" w:hAnsi="Titillium Web" w:cs="Arial"/>
          <w:sz w:val="24"/>
          <w:szCs w:val="24"/>
          <w:lang w:val="it-IT"/>
        </w:rPr>
      </w:pPr>
      <w:r w:rsidRPr="00F721ED">
        <w:rPr>
          <w:rFonts w:ascii="Titillium Web" w:hAnsi="Titillium Web" w:cs="Arial"/>
          <w:szCs w:val="24"/>
          <w:lang w:val="it-IT"/>
        </w:rPr>
        <w:br w:type="page"/>
      </w:r>
    </w:p>
    <w:p w14:paraId="600AC651" w14:textId="77777777" w:rsidR="00F721ED" w:rsidRPr="00F85A18" w:rsidRDefault="00F721ED" w:rsidP="00F721ED">
      <w:pPr>
        <w:pStyle w:val="Normale1"/>
        <w:spacing w:line="360" w:lineRule="auto"/>
        <w:jc w:val="center"/>
        <w:rPr>
          <w:rFonts w:ascii="Titillium Web" w:eastAsiaTheme="minorHAnsi" w:hAnsi="Titillium Web" w:cs="Arial"/>
          <w:b/>
          <w:sz w:val="28"/>
          <w:szCs w:val="28"/>
        </w:rPr>
      </w:pPr>
      <w:r w:rsidRPr="00F85A18">
        <w:rPr>
          <w:rFonts w:ascii="Titillium Web" w:eastAsiaTheme="minorHAnsi" w:hAnsi="Titillium Web" w:cs="Arial"/>
          <w:b/>
          <w:sz w:val="28"/>
          <w:szCs w:val="28"/>
        </w:rPr>
        <w:lastRenderedPageBreak/>
        <w:t>Cruscotto d</w:t>
      </w:r>
      <w:r>
        <w:rPr>
          <w:rFonts w:ascii="Titillium Web" w:eastAsiaTheme="minorHAnsi" w:hAnsi="Titillium Web" w:cs="Arial"/>
          <w:b/>
          <w:sz w:val="28"/>
          <w:szCs w:val="28"/>
        </w:rPr>
        <w:t>ati di Sintesi</w:t>
      </w:r>
    </w:p>
    <w:p w14:paraId="1867008C" w14:textId="77777777" w:rsidR="00F721ED" w:rsidRDefault="00F721ED" w:rsidP="004B0DE5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 xml:space="preserve">Le scuole che operano in Anagrafe Nazionale hanno a disposizione un ‘Cruscotto di Sintesi’ finalizzato a fornire una </w:t>
      </w:r>
      <w:r w:rsidRPr="00085622">
        <w:rPr>
          <w:rFonts w:ascii="Titillium Web" w:eastAsiaTheme="minorHAnsi" w:hAnsi="Titillium Web" w:cs="Arial"/>
          <w:szCs w:val="24"/>
        </w:rPr>
        <w:t xml:space="preserve">vista d’insieme delle informazioni registrate </w:t>
      </w:r>
      <w:r>
        <w:rPr>
          <w:rFonts w:ascii="Titillium Web" w:eastAsiaTheme="minorHAnsi" w:hAnsi="Titillium Web" w:cs="Arial"/>
          <w:szCs w:val="24"/>
        </w:rPr>
        <w:t>a sistema</w:t>
      </w:r>
      <w:r w:rsidRPr="00085622">
        <w:rPr>
          <w:rFonts w:ascii="Titillium Web" w:eastAsiaTheme="minorHAnsi" w:hAnsi="Titillium Web" w:cs="Arial"/>
          <w:szCs w:val="24"/>
        </w:rPr>
        <w:t xml:space="preserve">, </w:t>
      </w:r>
      <w:r w:rsidRPr="004B0DE5">
        <w:rPr>
          <w:rFonts w:ascii="Titillium Web" w:eastAsiaTheme="minorHAnsi" w:hAnsi="Titillium Web" w:cs="Arial"/>
          <w:szCs w:val="24"/>
        </w:rPr>
        <w:t>a prescindere dal profilo con cui si sta operando</w:t>
      </w:r>
      <w:r>
        <w:rPr>
          <w:rFonts w:ascii="Titillium Web" w:eastAsiaTheme="minorHAnsi" w:hAnsi="Titillium Web" w:cs="Arial"/>
          <w:szCs w:val="24"/>
        </w:rPr>
        <w:t>.</w:t>
      </w:r>
    </w:p>
    <w:p w14:paraId="620C1E5C" w14:textId="77777777" w:rsidR="004B0DE5" w:rsidRDefault="00F721ED" w:rsidP="004B0DE5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 xml:space="preserve">Al cruscotto </w:t>
      </w:r>
      <w:r w:rsidR="004B0DE5">
        <w:rPr>
          <w:rFonts w:ascii="Titillium Web" w:eastAsiaTheme="minorHAnsi" w:hAnsi="Titillium Web" w:cs="Arial"/>
          <w:szCs w:val="24"/>
        </w:rPr>
        <w:t>si</w:t>
      </w:r>
      <w:r>
        <w:rPr>
          <w:rFonts w:ascii="Titillium Web" w:eastAsiaTheme="minorHAnsi" w:hAnsi="Titillium Web" w:cs="Arial"/>
          <w:szCs w:val="24"/>
        </w:rPr>
        <w:t xml:space="preserve"> accede tramite il link ‘Cruscotto dati di sintesi’ presente </w:t>
      </w:r>
      <w:r w:rsidR="004B0DE5">
        <w:rPr>
          <w:rFonts w:ascii="Titillium Web" w:eastAsiaTheme="minorHAnsi" w:hAnsi="Titillium Web" w:cs="Arial"/>
          <w:szCs w:val="24"/>
        </w:rPr>
        <w:t>nella pagina iniziale di Anagrafe.</w:t>
      </w:r>
    </w:p>
    <w:p w14:paraId="2C2DF237" w14:textId="05F58AB0" w:rsidR="00F721ED" w:rsidRDefault="00F721ED" w:rsidP="00F721ED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noProof/>
          <w:lang w:val="en-US"/>
        </w:rPr>
        <w:drawing>
          <wp:inline distT="0" distB="0" distL="0" distR="0" wp14:anchorId="029F151F" wp14:editId="2BFA050E">
            <wp:extent cx="1876425" cy="715471"/>
            <wp:effectExtent l="0" t="0" r="0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42802" t="44941" r="36540" b="40079"/>
                    <a:stretch/>
                  </pic:blipFill>
                  <pic:spPr bwMode="auto">
                    <a:xfrm>
                      <a:off x="0" y="0"/>
                      <a:ext cx="1896887" cy="723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1ED83" w14:textId="77777777" w:rsidR="00F721ED" w:rsidRDefault="00F721ED" w:rsidP="00F721ED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noProof/>
          <w:szCs w:val="24"/>
          <w:lang w:val="en-US"/>
        </w:rPr>
        <w:drawing>
          <wp:inline distT="0" distB="0" distL="0" distR="0" wp14:anchorId="31A0A5CF" wp14:editId="7B05B7C2">
            <wp:extent cx="6400800" cy="27432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1AA02" w14:textId="77777777" w:rsidR="00F721ED" w:rsidRDefault="00F721ED" w:rsidP="00F721ED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0713EC77" w14:textId="5C66FBE3" w:rsidR="00F721ED" w:rsidRDefault="004B0DE5" w:rsidP="004B0DE5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>Il</w:t>
      </w:r>
      <w:r w:rsidR="00F721ED">
        <w:rPr>
          <w:rFonts w:ascii="Titillium Web" w:eastAsiaTheme="minorHAnsi" w:hAnsi="Titillium Web" w:cs="Arial"/>
          <w:szCs w:val="24"/>
        </w:rPr>
        <w:t xml:space="preserve"> c</w:t>
      </w:r>
      <w:r w:rsidR="00F721ED" w:rsidRPr="00031971">
        <w:rPr>
          <w:rFonts w:ascii="Titillium Web" w:eastAsiaTheme="minorHAnsi" w:hAnsi="Titillium Web" w:cs="Arial"/>
          <w:szCs w:val="24"/>
        </w:rPr>
        <w:t xml:space="preserve">ruscotto </w:t>
      </w:r>
      <w:r w:rsidR="00F721ED">
        <w:rPr>
          <w:rFonts w:ascii="Titillium Web" w:eastAsiaTheme="minorHAnsi" w:hAnsi="Titillium Web" w:cs="Arial"/>
          <w:szCs w:val="24"/>
        </w:rPr>
        <w:t>present</w:t>
      </w:r>
      <w:r>
        <w:rPr>
          <w:rFonts w:ascii="Titillium Web" w:eastAsiaTheme="minorHAnsi" w:hAnsi="Titillium Web" w:cs="Arial"/>
          <w:szCs w:val="24"/>
        </w:rPr>
        <w:t>a</w:t>
      </w:r>
      <w:r w:rsidR="00F721ED">
        <w:rPr>
          <w:rFonts w:ascii="Titillium Web" w:eastAsiaTheme="minorHAnsi" w:hAnsi="Titillium Web" w:cs="Arial"/>
          <w:szCs w:val="24"/>
        </w:rPr>
        <w:t xml:space="preserve"> le</w:t>
      </w:r>
      <w:r w:rsidR="00F721ED" w:rsidRPr="00031971">
        <w:rPr>
          <w:rFonts w:ascii="Titillium Web" w:eastAsiaTheme="minorHAnsi" w:hAnsi="Titillium Web" w:cs="Arial"/>
          <w:szCs w:val="24"/>
        </w:rPr>
        <w:t xml:space="preserve"> informazioni relative agli istituti di competenza </w:t>
      </w:r>
      <w:r>
        <w:rPr>
          <w:rFonts w:ascii="Titillium Web" w:eastAsiaTheme="minorHAnsi" w:hAnsi="Titillium Web" w:cs="Arial"/>
          <w:szCs w:val="24"/>
        </w:rPr>
        <w:t>e riferibili all’</w:t>
      </w:r>
      <w:r w:rsidR="00F721ED">
        <w:rPr>
          <w:rFonts w:ascii="Titillium Web" w:eastAsiaTheme="minorHAnsi" w:hAnsi="Titillium Web" w:cs="Arial"/>
          <w:szCs w:val="24"/>
        </w:rPr>
        <w:t xml:space="preserve">istituto principale, </w:t>
      </w:r>
      <w:r>
        <w:rPr>
          <w:rFonts w:ascii="Titillium Web" w:eastAsiaTheme="minorHAnsi" w:hAnsi="Titillium Web" w:cs="Arial"/>
          <w:szCs w:val="24"/>
        </w:rPr>
        <w:t>alla</w:t>
      </w:r>
      <w:r w:rsidR="00F721ED">
        <w:rPr>
          <w:rFonts w:ascii="Titillium Web" w:eastAsiaTheme="minorHAnsi" w:hAnsi="Titillium Web" w:cs="Arial"/>
          <w:szCs w:val="24"/>
        </w:rPr>
        <w:t xml:space="preserve"> scuola</w:t>
      </w:r>
      <w:r>
        <w:rPr>
          <w:rFonts w:ascii="Titillium Web" w:eastAsiaTheme="minorHAnsi" w:hAnsi="Titillium Web" w:cs="Arial"/>
          <w:szCs w:val="24"/>
        </w:rPr>
        <w:t xml:space="preserve"> e allo</w:t>
      </w:r>
      <w:r w:rsidR="00F721ED">
        <w:rPr>
          <w:rFonts w:ascii="Titillium Web" w:eastAsiaTheme="minorHAnsi" w:hAnsi="Titillium Web" w:cs="Arial"/>
          <w:szCs w:val="24"/>
        </w:rPr>
        <w:t xml:space="preserve"> stato </w:t>
      </w:r>
      <w:r>
        <w:rPr>
          <w:rFonts w:ascii="Titillium Web" w:eastAsiaTheme="minorHAnsi" w:hAnsi="Titillium Web" w:cs="Arial"/>
          <w:szCs w:val="24"/>
        </w:rPr>
        <w:t xml:space="preserve">dei </w:t>
      </w:r>
      <w:r w:rsidR="00F721ED">
        <w:rPr>
          <w:rFonts w:ascii="Titillium Web" w:eastAsiaTheme="minorHAnsi" w:hAnsi="Titillium Web" w:cs="Arial"/>
          <w:szCs w:val="24"/>
        </w:rPr>
        <w:t>procedimenti (frequenze, scrutini, esami)</w:t>
      </w:r>
    </w:p>
    <w:p w14:paraId="22634DA0" w14:textId="77777777" w:rsidR="00F721ED" w:rsidRDefault="00F721ED" w:rsidP="00F721ED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56A5B609" w14:textId="77777777" w:rsidR="00F721ED" w:rsidRDefault="00F721ED" w:rsidP="00F721ED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2E4558FA" w14:textId="77777777" w:rsidR="00F721ED" w:rsidRDefault="00F721ED" w:rsidP="00F721ED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35734344" w14:textId="77777777" w:rsidR="00F721ED" w:rsidRDefault="00F721ED" w:rsidP="00F721ED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noProof/>
          <w:szCs w:val="24"/>
          <w:lang w:val="en-US"/>
        </w:rPr>
        <w:lastRenderedPageBreak/>
        <w:drawing>
          <wp:inline distT="0" distB="0" distL="0" distR="0" wp14:anchorId="25678B35" wp14:editId="1054424E">
            <wp:extent cx="5953125" cy="2417445"/>
            <wp:effectExtent l="0" t="0" r="9525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85661" w14:textId="77777777" w:rsidR="00F721ED" w:rsidRDefault="00F721ED" w:rsidP="00F721ED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4B6307A6" w14:textId="77777777" w:rsidR="004B0DE5" w:rsidRDefault="004B0DE5" w:rsidP="004B0DE5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>Utilizzando il tasto in riga si accede direttamente all’applicativo.</w:t>
      </w:r>
    </w:p>
    <w:p w14:paraId="31294046" w14:textId="77777777" w:rsidR="004B0DE5" w:rsidRDefault="004B0DE5" w:rsidP="004B0DE5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 xml:space="preserve">Utilizzando l’icona posizionata accanto al semaforo si accede al dettaglio delle informazioni corrispondenti. </w:t>
      </w:r>
    </w:p>
    <w:p w14:paraId="718D8432" w14:textId="77777777" w:rsidR="00F721ED" w:rsidRDefault="00F721ED" w:rsidP="00F721ED">
      <w:pPr>
        <w:spacing w:after="120" w:line="24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5D1565A1" w14:textId="77777777" w:rsidR="00F721ED" w:rsidRPr="00622F96" w:rsidRDefault="00F721ED" w:rsidP="00F721ED">
      <w:pPr>
        <w:spacing w:after="120" w:line="24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18E8A7E2" w14:textId="77777777" w:rsidR="00F721ED" w:rsidRPr="00A76348" w:rsidRDefault="00F721ED" w:rsidP="00F721ED">
      <w:pPr>
        <w:pStyle w:val="Normale1"/>
        <w:spacing w:line="360" w:lineRule="auto"/>
        <w:rPr>
          <w:rFonts w:ascii="Titillium Web" w:hAnsi="Titillium Web" w:cs="Arial"/>
          <w:szCs w:val="24"/>
        </w:rPr>
      </w:pPr>
    </w:p>
    <w:p w14:paraId="207F2C9C" w14:textId="77777777" w:rsidR="00F721ED" w:rsidRDefault="00F721ED" w:rsidP="00F475E0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sectPr w:rsidR="00F721ED" w:rsidSect="00CC63DA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7" w:h="16839" w:code="9"/>
      <w:pgMar w:top="2970" w:right="1134" w:bottom="1350" w:left="680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6576C7" w14:textId="77777777" w:rsidR="00DA69A4" w:rsidRDefault="00DA69A4" w:rsidP="009970ED">
      <w:pPr>
        <w:spacing w:after="0" w:line="240" w:lineRule="auto"/>
      </w:pPr>
      <w:r>
        <w:separator/>
      </w:r>
    </w:p>
  </w:endnote>
  <w:endnote w:type="continuationSeparator" w:id="0">
    <w:p w14:paraId="15772E5B" w14:textId="77777777" w:rsidR="00DA69A4" w:rsidRDefault="00DA69A4" w:rsidP="00997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tillium Web">
    <w:altName w:val="Courier New"/>
    <w:charset w:val="00"/>
    <w:family w:val="auto"/>
    <w:pitch w:val="variable"/>
    <w:sig w:usb0="00000001" w:usb1="00000001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DB6491" w14:textId="77777777" w:rsidR="00F10853" w:rsidRDefault="00F10853" w:rsidP="00F10853">
    <w:pPr>
      <w:pStyle w:val="Footer"/>
      <w:pBdr>
        <w:bottom w:val="single" w:sz="12" w:space="1" w:color="auto"/>
      </w:pBdr>
      <w:spacing w:after="240"/>
      <w:rPr>
        <w:rFonts w:ascii="Arial" w:hAnsi="Arial" w:cs="Arial"/>
        <w:color w:val="BFBFBF" w:themeColor="background1" w:themeShade="BF"/>
      </w:rPr>
    </w:pPr>
  </w:p>
  <w:p w14:paraId="20ADF57B" w14:textId="58054A60" w:rsidR="00F10853" w:rsidRPr="003B5BF9" w:rsidRDefault="00FA1EA4" w:rsidP="00F10853">
    <w:pPr>
      <w:pStyle w:val="Footer"/>
      <w:spacing w:after="240"/>
      <w:rPr>
        <w:rFonts w:ascii="Arial Narrow" w:hAnsi="Arial Narrow" w:cs="Arial"/>
        <w:color w:val="808080" w:themeColor="background1" w:themeShade="80"/>
        <w:sz w:val="24"/>
        <w:szCs w:val="24"/>
        <w:lang w:val="it-IT"/>
      </w:rPr>
    </w:pPr>
    <w:r>
      <w:rPr>
        <w:rFonts w:ascii="Arial Narrow" w:hAnsi="Arial Narrow" w:cs="Arial"/>
        <w:color w:val="808080" w:themeColor="background1" w:themeShade="80"/>
        <w:sz w:val="24"/>
        <w:szCs w:val="24"/>
        <w:lang w:val="it-IT"/>
      </w:rPr>
      <w:t>Nome della direzione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 Narrow" w:eastAsiaTheme="majorEastAsia" w:hAnsi="Arial Narrow" w:cstheme="majorBidi"/>
        <w:b/>
        <w:sz w:val="30"/>
        <w:szCs w:val="30"/>
      </w:rPr>
      <w:id w:val="-685057092"/>
      <w:docPartObj>
        <w:docPartGallery w:val="Page Numbers (Bottom of Page)"/>
        <w:docPartUnique/>
      </w:docPartObj>
    </w:sdtPr>
    <w:sdtEndPr>
      <w:rPr>
        <w:noProof/>
        <w:color w:val="C00000"/>
      </w:rPr>
    </w:sdtEndPr>
    <w:sdtContent>
      <w:p w14:paraId="771B1F99" w14:textId="77777777" w:rsidR="009231ED" w:rsidRDefault="009231ED" w:rsidP="009231ED">
        <w:pPr>
          <w:pStyle w:val="Footer"/>
          <w:pBdr>
            <w:bottom w:val="single" w:sz="12" w:space="1" w:color="auto"/>
          </w:pBdr>
          <w:spacing w:after="240"/>
          <w:rPr>
            <w:rFonts w:ascii="Arial" w:hAnsi="Arial" w:cs="Arial"/>
            <w:color w:val="BFBFBF" w:themeColor="background1" w:themeShade="BF"/>
          </w:rPr>
        </w:pPr>
      </w:p>
      <w:p w14:paraId="66981941" w14:textId="77777777" w:rsidR="003B5BF9" w:rsidRPr="00424D10" w:rsidRDefault="003B5BF9">
        <w:pPr>
          <w:pStyle w:val="Footer"/>
          <w:jc w:val="right"/>
          <w:rPr>
            <w:rFonts w:ascii="Arial Narrow" w:eastAsiaTheme="majorEastAsia" w:hAnsi="Arial Narrow" w:cstheme="majorBidi"/>
            <w:b/>
            <w:sz w:val="30"/>
            <w:szCs w:val="30"/>
          </w:rPr>
        </w:pPr>
        <w:r w:rsidRPr="00424D10">
          <w:rPr>
            <w:rFonts w:ascii="Arial Narrow" w:eastAsiaTheme="majorEastAsia" w:hAnsi="Arial Narrow" w:cstheme="majorBidi"/>
            <w:color w:val="808080" w:themeColor="background1" w:themeShade="80"/>
            <w:sz w:val="24"/>
            <w:szCs w:val="24"/>
          </w:rPr>
          <w:t>pag</w:t>
        </w:r>
        <w:r w:rsidRPr="00424D10">
          <w:rPr>
            <w:rFonts w:ascii="Arial Narrow" w:eastAsiaTheme="majorEastAsia" w:hAnsi="Arial Narrow" w:cstheme="majorBidi"/>
            <w:b/>
            <w:color w:val="808080" w:themeColor="background1" w:themeShade="80"/>
            <w:sz w:val="24"/>
            <w:szCs w:val="24"/>
          </w:rPr>
          <w:t>.</w:t>
        </w:r>
        <w:r w:rsidRPr="00424D10">
          <w:rPr>
            <w:rFonts w:ascii="Arial Narrow" w:eastAsiaTheme="majorEastAsia" w:hAnsi="Arial Narrow" w:cstheme="majorBidi"/>
            <w:b/>
            <w:color w:val="808080" w:themeColor="background1" w:themeShade="80"/>
            <w:sz w:val="30"/>
            <w:szCs w:val="30"/>
          </w:rPr>
          <w:t xml:space="preserve"> </w:t>
        </w:r>
        <w:r w:rsidRPr="00FA1EA4">
          <w:rPr>
            <w:rFonts w:ascii="Arial Narrow" w:eastAsiaTheme="minorEastAsia" w:hAnsi="Arial Narrow"/>
            <w:b/>
            <w:color w:val="17365D" w:themeColor="text2" w:themeShade="BF"/>
            <w:sz w:val="30"/>
            <w:szCs w:val="30"/>
          </w:rPr>
          <w:fldChar w:fldCharType="begin"/>
        </w:r>
        <w:r w:rsidRPr="00FA1EA4">
          <w:rPr>
            <w:rFonts w:ascii="Arial Narrow" w:hAnsi="Arial Narrow"/>
            <w:b/>
            <w:color w:val="17365D" w:themeColor="text2" w:themeShade="BF"/>
            <w:sz w:val="30"/>
            <w:szCs w:val="30"/>
          </w:rPr>
          <w:instrText xml:space="preserve"> PAGE    \* MERGEFORMAT </w:instrText>
        </w:r>
        <w:r w:rsidRPr="00FA1EA4">
          <w:rPr>
            <w:rFonts w:ascii="Arial Narrow" w:eastAsiaTheme="minorEastAsia" w:hAnsi="Arial Narrow"/>
            <w:b/>
            <w:color w:val="17365D" w:themeColor="text2" w:themeShade="BF"/>
            <w:sz w:val="30"/>
            <w:szCs w:val="30"/>
          </w:rPr>
          <w:fldChar w:fldCharType="separate"/>
        </w:r>
        <w:r w:rsidR="000A773D" w:rsidRPr="000A773D">
          <w:rPr>
            <w:rFonts w:ascii="Arial Narrow" w:eastAsiaTheme="majorEastAsia" w:hAnsi="Arial Narrow" w:cstheme="majorBidi"/>
            <w:b/>
            <w:noProof/>
            <w:color w:val="17365D" w:themeColor="text2" w:themeShade="BF"/>
            <w:sz w:val="30"/>
            <w:szCs w:val="30"/>
          </w:rPr>
          <w:t>15</w:t>
        </w:r>
        <w:r w:rsidRPr="00FA1EA4">
          <w:rPr>
            <w:rFonts w:ascii="Arial Narrow" w:eastAsiaTheme="majorEastAsia" w:hAnsi="Arial Narrow" w:cstheme="majorBidi"/>
            <w:b/>
            <w:noProof/>
            <w:color w:val="17365D" w:themeColor="text2" w:themeShade="BF"/>
            <w:sz w:val="30"/>
            <w:szCs w:val="3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D92822" w14:textId="77777777" w:rsidR="00B03B7C" w:rsidRPr="003B5BF9" w:rsidRDefault="00B03B7C" w:rsidP="00B03B7C">
    <w:pPr>
      <w:pStyle w:val="Footer"/>
      <w:spacing w:after="240"/>
      <w:rPr>
        <w:rFonts w:ascii="Arial Narrow" w:hAnsi="Arial Narrow" w:cs="Arial"/>
        <w:color w:val="808080" w:themeColor="background1" w:themeShade="80"/>
        <w:sz w:val="24"/>
        <w:szCs w:val="24"/>
        <w:lang w:val="it-IT"/>
      </w:rPr>
    </w:pPr>
    <w:r w:rsidRPr="003B5BF9">
      <w:rPr>
        <w:rFonts w:ascii="Arial Narrow" w:hAnsi="Arial Narrow" w:cs="Arial"/>
        <w:color w:val="808080" w:themeColor="background1" w:themeShade="80"/>
        <w:sz w:val="24"/>
        <w:szCs w:val="24"/>
        <w:lang w:val="it-IT"/>
      </w:rPr>
      <w:t>Direzione generale per gli studi, la statistica e i sistemi informativi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853024" w14:textId="77777777" w:rsidR="00DA69A4" w:rsidRDefault="00DA69A4" w:rsidP="009970ED">
      <w:pPr>
        <w:spacing w:after="0" w:line="240" w:lineRule="auto"/>
      </w:pPr>
      <w:r>
        <w:separator/>
      </w:r>
    </w:p>
  </w:footnote>
  <w:footnote w:type="continuationSeparator" w:id="0">
    <w:p w14:paraId="184D4100" w14:textId="77777777" w:rsidR="00DA69A4" w:rsidRDefault="00DA69A4" w:rsidP="009970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15BF43" w14:textId="20B9CED0" w:rsidR="009970ED" w:rsidRDefault="00D60E98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33FB604" wp14:editId="52D0090C">
          <wp:simplePos x="0" y="0"/>
          <wp:positionH relativeFrom="column">
            <wp:posOffset>-419100</wp:posOffset>
          </wp:positionH>
          <wp:positionV relativeFrom="paragraph">
            <wp:posOffset>-438785</wp:posOffset>
          </wp:positionV>
          <wp:extent cx="7562422" cy="1805498"/>
          <wp:effectExtent l="0" t="0" r="635" b="4445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artguide_generica_header_s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422" cy="1805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5D3CD4" w14:textId="58FF8B87" w:rsidR="00D60E98" w:rsidRDefault="00D60E98" w:rsidP="00D60E98">
    <w:pPr>
      <w:pStyle w:val="Header"/>
      <w:tabs>
        <w:tab w:val="clear" w:pos="4680"/>
        <w:tab w:val="clear" w:pos="9360"/>
        <w:tab w:val="left" w:pos="102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E989D8C" wp14:editId="61E07942">
              <wp:simplePos x="0" y="0"/>
              <wp:positionH relativeFrom="column">
                <wp:posOffset>1847850</wp:posOffset>
              </wp:positionH>
              <wp:positionV relativeFrom="paragraph">
                <wp:posOffset>476250</wp:posOffset>
              </wp:positionV>
              <wp:extent cx="1828800" cy="18288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956FB9D" w14:textId="75CFEBDC" w:rsidR="00D60E98" w:rsidRPr="006D2D4C" w:rsidRDefault="006D2D4C" w:rsidP="00D60E98">
                          <w:pPr>
                            <w:pStyle w:val="Header"/>
                            <w:tabs>
                              <w:tab w:val="left" w:pos="1020"/>
                            </w:tabs>
                            <w:jc w:val="center"/>
                            <w:rPr>
                              <w:rFonts w:ascii="Titillium Web" w:hAnsi="Titillium Web"/>
                              <w:noProof/>
                              <w:color w:val="365F91" w:themeColor="accent1" w:themeShade="BF"/>
                              <w:sz w:val="48"/>
                              <w:szCs w:val="72"/>
                              <w:lang w:val="it-IT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tillium Web" w:hAnsi="Titillium Web"/>
                              <w:noProof/>
                              <w:color w:val="365F91" w:themeColor="accent1" w:themeShade="BF"/>
                              <w:sz w:val="48"/>
                              <w:szCs w:val="72"/>
                              <w:lang w:val="it-IT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Anagrafe Nazionale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989D8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45.5pt;margin-top:37.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" filled="f" stroked="f">
              <v:textbox style="mso-fit-shape-to-text:t">
                <w:txbxContent>
                  <w:p w14:paraId="3956FB9D" w14:textId="75CFEBDC" w:rsidR="00D60E98" w:rsidRPr="006D2D4C" w:rsidRDefault="006D2D4C" w:rsidP="00D60E98">
                    <w:pPr>
                      <w:pStyle w:val="Header"/>
                      <w:tabs>
                        <w:tab w:val="left" w:pos="1020"/>
                      </w:tabs>
                      <w:jc w:val="center"/>
                      <w:rPr>
                        <w:rFonts w:ascii="Titillium Web" w:hAnsi="Titillium Web"/>
                        <w:noProof/>
                        <w:color w:val="365F91" w:themeColor="accent1" w:themeShade="BF"/>
                        <w:sz w:val="48"/>
                        <w:szCs w:val="72"/>
                        <w:lang w:val="it-IT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Titillium Web" w:hAnsi="Titillium Web"/>
                        <w:noProof/>
                        <w:color w:val="365F91" w:themeColor="accent1" w:themeShade="BF"/>
                        <w:sz w:val="48"/>
                        <w:szCs w:val="72"/>
                        <w:lang w:val="it-IT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Anagrafe Nazionale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1" locked="0" layoutInCell="1" allowOverlap="1" wp14:anchorId="5A71C784" wp14:editId="6C9F5D5B">
          <wp:simplePos x="0" y="0"/>
          <wp:positionH relativeFrom="column">
            <wp:posOffset>-428625</wp:posOffset>
          </wp:positionH>
          <wp:positionV relativeFrom="paragraph">
            <wp:posOffset>-438785</wp:posOffset>
          </wp:positionV>
          <wp:extent cx="7562422" cy="1805498"/>
          <wp:effectExtent l="0" t="0" r="635" b="4445"/>
          <wp:wrapNone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artguide_generica_header_s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422" cy="1805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F33DE4" w14:textId="03C45EEF" w:rsidR="009970ED" w:rsidRDefault="00B456DC" w:rsidP="00DC4ABF">
    <w:pPr>
      <w:pStyle w:val="Header"/>
      <w:tabs>
        <w:tab w:val="clear" w:pos="4680"/>
        <w:tab w:val="clear" w:pos="9360"/>
        <w:tab w:val="right" w:pos="10093"/>
      </w:tabs>
    </w:pPr>
    <w:r>
      <w:rPr>
        <w:noProof/>
      </w:rPr>
      <w:drawing>
        <wp:anchor distT="0" distB="0" distL="114300" distR="114300" simplePos="0" relativeHeight="251650048" behindDoc="0" locked="0" layoutInCell="1" allowOverlap="1" wp14:anchorId="1ABF6459" wp14:editId="370E4D3E">
          <wp:simplePos x="0" y="0"/>
          <wp:positionH relativeFrom="column">
            <wp:posOffset>-431800</wp:posOffset>
          </wp:positionH>
          <wp:positionV relativeFrom="paragraph">
            <wp:posOffset>1616241</wp:posOffset>
          </wp:positionV>
          <wp:extent cx="7689059" cy="4748540"/>
          <wp:effectExtent l="0" t="0" r="7620" b="0"/>
          <wp:wrapNone/>
          <wp:docPr id="5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89059" cy="47485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15CB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2093D"/>
    <w:multiLevelType w:val="hybridMultilevel"/>
    <w:tmpl w:val="D9FE6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B6ACB"/>
    <w:multiLevelType w:val="hybridMultilevel"/>
    <w:tmpl w:val="40489C8A"/>
    <w:lvl w:ilvl="0" w:tplc="E1A65408">
      <w:numFmt w:val="bullet"/>
      <w:lvlText w:val="-"/>
      <w:lvlJc w:val="left"/>
      <w:pPr>
        <w:ind w:left="1064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4" w:hanging="360"/>
      </w:pPr>
      <w:rPr>
        <w:rFonts w:ascii="Wingdings" w:hAnsi="Wingdings" w:hint="default"/>
      </w:rPr>
    </w:lvl>
  </w:abstractNum>
  <w:abstractNum w:abstractNumId="2" w15:restartNumberingAfterBreak="0">
    <w:nsid w:val="30CE17FD"/>
    <w:multiLevelType w:val="hybridMultilevel"/>
    <w:tmpl w:val="DCD8E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CA1027"/>
    <w:multiLevelType w:val="hybridMultilevel"/>
    <w:tmpl w:val="5872819C"/>
    <w:lvl w:ilvl="0" w:tplc="C00E7448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016929"/>
    <w:multiLevelType w:val="hybridMultilevel"/>
    <w:tmpl w:val="09AEB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867507"/>
    <w:multiLevelType w:val="hybridMultilevel"/>
    <w:tmpl w:val="26A01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E86775"/>
    <w:multiLevelType w:val="hybridMultilevel"/>
    <w:tmpl w:val="69B6C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8150DA"/>
    <w:multiLevelType w:val="hybridMultilevel"/>
    <w:tmpl w:val="5D027BDE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 w15:restartNumberingAfterBreak="0">
    <w:nsid w:val="49934002"/>
    <w:multiLevelType w:val="hybridMultilevel"/>
    <w:tmpl w:val="9266D6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DC0A96"/>
    <w:multiLevelType w:val="hybridMultilevel"/>
    <w:tmpl w:val="BBBE0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577B48"/>
    <w:multiLevelType w:val="hybridMultilevel"/>
    <w:tmpl w:val="B1BE4F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DC47F1"/>
    <w:multiLevelType w:val="hybridMultilevel"/>
    <w:tmpl w:val="5366FB7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0C1715"/>
    <w:multiLevelType w:val="hybridMultilevel"/>
    <w:tmpl w:val="5F20DAE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750C54"/>
    <w:multiLevelType w:val="hybridMultilevel"/>
    <w:tmpl w:val="61C40FF2"/>
    <w:lvl w:ilvl="0" w:tplc="0410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1"/>
  </w:num>
  <w:num w:numId="5">
    <w:abstractNumId w:val="13"/>
  </w:num>
  <w:num w:numId="6">
    <w:abstractNumId w:val="6"/>
  </w:num>
  <w:num w:numId="7">
    <w:abstractNumId w:val="0"/>
  </w:num>
  <w:num w:numId="8">
    <w:abstractNumId w:val="5"/>
  </w:num>
  <w:num w:numId="9">
    <w:abstractNumId w:val="12"/>
  </w:num>
  <w:num w:numId="10">
    <w:abstractNumId w:val="11"/>
  </w:num>
  <w:num w:numId="11">
    <w:abstractNumId w:val="2"/>
  </w:num>
  <w:num w:numId="12">
    <w:abstractNumId w:val="3"/>
  </w:num>
  <w:num w:numId="13">
    <w:abstractNumId w:val="9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935"/>
    <w:rsid w:val="00006D49"/>
    <w:rsid w:val="00074905"/>
    <w:rsid w:val="00083364"/>
    <w:rsid w:val="000A773D"/>
    <w:rsid w:val="000F1133"/>
    <w:rsid w:val="00125A14"/>
    <w:rsid w:val="00157856"/>
    <w:rsid w:val="00161162"/>
    <w:rsid w:val="00192153"/>
    <w:rsid w:val="00193AF9"/>
    <w:rsid w:val="001B3D05"/>
    <w:rsid w:val="001B3EBA"/>
    <w:rsid w:val="001C4804"/>
    <w:rsid w:val="001E67DC"/>
    <w:rsid w:val="001F65E3"/>
    <w:rsid w:val="00220D97"/>
    <w:rsid w:val="002327DE"/>
    <w:rsid w:val="00235F10"/>
    <w:rsid w:val="00242AD7"/>
    <w:rsid w:val="002725D3"/>
    <w:rsid w:val="002903FE"/>
    <w:rsid w:val="002C49A0"/>
    <w:rsid w:val="002D3E06"/>
    <w:rsid w:val="00300AAE"/>
    <w:rsid w:val="00300DEC"/>
    <w:rsid w:val="0032524C"/>
    <w:rsid w:val="00346FAB"/>
    <w:rsid w:val="00353245"/>
    <w:rsid w:val="0036603E"/>
    <w:rsid w:val="003A6D7E"/>
    <w:rsid w:val="003B5BF9"/>
    <w:rsid w:val="003D4BB7"/>
    <w:rsid w:val="00401875"/>
    <w:rsid w:val="004247AE"/>
    <w:rsid w:val="00424D10"/>
    <w:rsid w:val="00426AB5"/>
    <w:rsid w:val="00427903"/>
    <w:rsid w:val="004467E8"/>
    <w:rsid w:val="00460730"/>
    <w:rsid w:val="00466049"/>
    <w:rsid w:val="0047665A"/>
    <w:rsid w:val="004B0DE5"/>
    <w:rsid w:val="004B24A5"/>
    <w:rsid w:val="004B51F5"/>
    <w:rsid w:val="004C6EA7"/>
    <w:rsid w:val="004D0B8D"/>
    <w:rsid w:val="004E5B87"/>
    <w:rsid w:val="004F1959"/>
    <w:rsid w:val="00542D01"/>
    <w:rsid w:val="00543F04"/>
    <w:rsid w:val="00547E10"/>
    <w:rsid w:val="00567235"/>
    <w:rsid w:val="00583891"/>
    <w:rsid w:val="005856EE"/>
    <w:rsid w:val="00590FCC"/>
    <w:rsid w:val="00592073"/>
    <w:rsid w:val="00592830"/>
    <w:rsid w:val="00593A27"/>
    <w:rsid w:val="005A15BB"/>
    <w:rsid w:val="005B7F26"/>
    <w:rsid w:val="005D3C2A"/>
    <w:rsid w:val="005D55F5"/>
    <w:rsid w:val="005D7D7C"/>
    <w:rsid w:val="005E1072"/>
    <w:rsid w:val="005E3670"/>
    <w:rsid w:val="005F1BA6"/>
    <w:rsid w:val="006A25A4"/>
    <w:rsid w:val="006C1467"/>
    <w:rsid w:val="006D2D4C"/>
    <w:rsid w:val="006E7B90"/>
    <w:rsid w:val="00761BC8"/>
    <w:rsid w:val="00772FA2"/>
    <w:rsid w:val="007A3F9F"/>
    <w:rsid w:val="007F5684"/>
    <w:rsid w:val="007F7EB3"/>
    <w:rsid w:val="00815837"/>
    <w:rsid w:val="00843935"/>
    <w:rsid w:val="00872ED5"/>
    <w:rsid w:val="009231ED"/>
    <w:rsid w:val="009444F3"/>
    <w:rsid w:val="009564E6"/>
    <w:rsid w:val="00982146"/>
    <w:rsid w:val="00992C26"/>
    <w:rsid w:val="009970ED"/>
    <w:rsid w:val="009C2672"/>
    <w:rsid w:val="009D5BBA"/>
    <w:rsid w:val="00A21A7A"/>
    <w:rsid w:val="00A27DF9"/>
    <w:rsid w:val="00A6080D"/>
    <w:rsid w:val="00AB7960"/>
    <w:rsid w:val="00AE3D41"/>
    <w:rsid w:val="00AF7BC2"/>
    <w:rsid w:val="00B03B7C"/>
    <w:rsid w:val="00B078CC"/>
    <w:rsid w:val="00B456DC"/>
    <w:rsid w:val="00B5176C"/>
    <w:rsid w:val="00B668CC"/>
    <w:rsid w:val="00B91A62"/>
    <w:rsid w:val="00B93CC2"/>
    <w:rsid w:val="00C36F48"/>
    <w:rsid w:val="00C50F74"/>
    <w:rsid w:val="00CA6DA4"/>
    <w:rsid w:val="00CC63DA"/>
    <w:rsid w:val="00D27D79"/>
    <w:rsid w:val="00D576A5"/>
    <w:rsid w:val="00D60E98"/>
    <w:rsid w:val="00D6742A"/>
    <w:rsid w:val="00D81B84"/>
    <w:rsid w:val="00D84C30"/>
    <w:rsid w:val="00D850A3"/>
    <w:rsid w:val="00D94EA3"/>
    <w:rsid w:val="00DA69A4"/>
    <w:rsid w:val="00DA6EFB"/>
    <w:rsid w:val="00DC4ABF"/>
    <w:rsid w:val="00DD15CB"/>
    <w:rsid w:val="00E86753"/>
    <w:rsid w:val="00E91F99"/>
    <w:rsid w:val="00E94A39"/>
    <w:rsid w:val="00EA2CE6"/>
    <w:rsid w:val="00EF4BC3"/>
    <w:rsid w:val="00F001AF"/>
    <w:rsid w:val="00F10853"/>
    <w:rsid w:val="00F3301D"/>
    <w:rsid w:val="00F475E0"/>
    <w:rsid w:val="00F721ED"/>
    <w:rsid w:val="00F72AD8"/>
    <w:rsid w:val="00F905E9"/>
    <w:rsid w:val="00F91E4E"/>
    <w:rsid w:val="00FA1EA4"/>
    <w:rsid w:val="00FB1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C4D06B"/>
  <w15:docId w15:val="{734DDF4C-B8F5-4487-BBA8-EF40FE2BB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7B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7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70ED"/>
  </w:style>
  <w:style w:type="paragraph" w:styleId="Footer">
    <w:name w:val="footer"/>
    <w:basedOn w:val="Normal"/>
    <w:link w:val="FooterChar"/>
    <w:uiPriority w:val="99"/>
    <w:unhideWhenUsed/>
    <w:rsid w:val="00997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70ED"/>
  </w:style>
  <w:style w:type="paragraph" w:styleId="BalloonText">
    <w:name w:val="Balloon Text"/>
    <w:basedOn w:val="Normal"/>
    <w:link w:val="BalloonTextChar"/>
    <w:uiPriority w:val="99"/>
    <w:semiHidden/>
    <w:unhideWhenUsed/>
    <w:rsid w:val="00997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0ED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3B5BF9"/>
  </w:style>
  <w:style w:type="character" w:customStyle="1" w:styleId="Heading1Char">
    <w:name w:val="Heading 1 Char"/>
    <w:basedOn w:val="DefaultParagraphFont"/>
    <w:link w:val="Heading1"/>
    <w:uiPriority w:val="9"/>
    <w:rsid w:val="006E7B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Normale1">
    <w:name w:val="Normale1"/>
    <w:basedOn w:val="Normal"/>
    <w:link w:val="Normale1Char"/>
    <w:rsid w:val="006E7B90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it-IT"/>
    </w:rPr>
  </w:style>
  <w:style w:type="character" w:customStyle="1" w:styleId="Normale1Char">
    <w:name w:val="Normale1 Char"/>
    <w:link w:val="Normale1"/>
    <w:rsid w:val="006E7B90"/>
    <w:rPr>
      <w:rFonts w:ascii="Times New Roman" w:eastAsia="Times New Roman" w:hAnsi="Times New Roman" w:cs="Times New Roman"/>
      <w:sz w:val="24"/>
      <w:szCs w:val="20"/>
      <w:lang w:val="it-IT"/>
    </w:rPr>
  </w:style>
  <w:style w:type="paragraph" w:customStyle="1" w:styleId="Default">
    <w:name w:val="Default"/>
    <w:rsid w:val="006E7B90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  <w:lang w:val="it-IT"/>
    </w:rPr>
  </w:style>
  <w:style w:type="paragraph" w:styleId="ListParagraph">
    <w:name w:val="List Paragraph"/>
    <w:basedOn w:val="Normal"/>
    <w:uiPriority w:val="34"/>
    <w:qFormat/>
    <w:rsid w:val="000F11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6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iavet\AppData\Local\Microsoft\Windows\Temporary%20Internet%20Files\Content.Outlook\LHUA424V\template_smartguide_generic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template_smartguide_generica.dotx</Template>
  <TotalTime>14</TotalTime>
  <Pages>26</Pages>
  <Words>2454</Words>
  <Characters>13994</Characters>
  <Application>Microsoft Office Word</Application>
  <DocSecurity>0</DocSecurity>
  <Lines>116</Lines>
  <Paragraphs>32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16416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Gianfranco Valle</dc:creator>
  <cp:lastModifiedBy>Simeoni, Paola</cp:lastModifiedBy>
  <cp:revision>10</cp:revision>
  <dcterms:created xsi:type="dcterms:W3CDTF">2018-09-20T16:11:00Z</dcterms:created>
  <dcterms:modified xsi:type="dcterms:W3CDTF">2018-09-26T08:39:00Z</dcterms:modified>
</cp:coreProperties>
</file>